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9"/>
        <w:bidiVisual/>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249"/>
        <w:gridCol w:w="4828"/>
        <w:gridCol w:w="743"/>
      </w:tblGrid>
      <w:tr w:rsidR="004E3AD4">
        <w:trPr>
          <w:gridAfter w:val="1"/>
          <w:wAfter w:w="743" w:type="dxa"/>
          <w:jc w:val="center"/>
        </w:trPr>
        <w:tc>
          <w:tcPr>
            <w:tcW w:w="8077" w:type="dxa"/>
            <w:gridSpan w:val="2"/>
          </w:tcPr>
          <w:p w:rsidR="004E3AD4" w:rsidRDefault="004E3AD4">
            <w:pPr>
              <w:rPr>
                <w:rFonts w:ascii="Arial" w:hAnsi="Arial"/>
                <w:b/>
                <w:bCs/>
                <w:rtl/>
              </w:rPr>
            </w:pPr>
            <w:bookmarkStart w:id="0" w:name="_GoBack"/>
            <w:bookmarkEnd w:id="0"/>
            <w:r>
              <w:rPr>
                <w:rFonts w:ascii="Arial" w:hAnsi="Arial" w:hint="cs"/>
                <w:b/>
                <w:bCs/>
                <w:rtl/>
              </w:rPr>
              <w:t>לפני כב' ה</w:t>
            </w:r>
            <w:sdt>
              <w:sdtPr>
                <w:rPr>
                  <w:rtl/>
                </w:rPr>
                <w:alias w:val="1574"/>
                <w:tag w:val="1574"/>
                <w:id w:val="490682261"/>
                <w:text w:multiLine="1"/>
              </w:sdtPr>
              <w:sdtEndPr/>
              <w:sdtContent>
                <w:r>
                  <w:rPr>
                    <w:rFonts w:ascii="Arial" w:hAnsi="Arial"/>
                    <w:b/>
                    <w:bCs/>
                    <w:rtl/>
                  </w:rPr>
                  <w:t>שופטת</w:t>
                </w:r>
              </w:sdtContent>
            </w:sdt>
            <w:r>
              <w:rPr>
                <w:rFonts w:ascii="Arial" w:hAnsi="Arial" w:hint="cs"/>
                <w:b/>
                <w:bCs/>
                <w:rtl/>
              </w:rPr>
              <w:t xml:space="preserve">  </w:t>
            </w:r>
            <w:sdt>
              <w:sdtPr>
                <w:rPr>
                  <w:rtl/>
                </w:rPr>
                <w:alias w:val="1573"/>
                <w:tag w:val="1573"/>
                <w:id w:val="-1842311034"/>
                <w:text w:multiLine="1"/>
              </w:sdtPr>
              <w:sdtEndPr/>
              <w:sdtContent>
                <w:r>
                  <w:rPr>
                    <w:rFonts w:ascii="Arial" w:hAnsi="Arial"/>
                    <w:b/>
                    <w:bCs/>
                    <w:rtl/>
                  </w:rPr>
                  <w:t>איריס אילוטוביץ' סגל</w:t>
                </w:r>
              </w:sdtContent>
            </w:sdt>
          </w:p>
          <w:p w:rsidR="004E3AD4" w:rsidRDefault="004E3AD4">
            <w:pPr>
              <w:rPr>
                <w:rFonts w:ascii="Arial" w:hAnsi="Arial" w:cs="FrankRuehl"/>
                <w:sz w:val="28"/>
                <w:szCs w:val="28"/>
                <w:highlight w:val="yellow"/>
              </w:rPr>
            </w:pPr>
          </w:p>
        </w:tc>
      </w:tr>
      <w:tr w:rsidR="002914D6" w:rsidRPr="004E3AD4">
        <w:trPr>
          <w:jc w:val="center"/>
        </w:trPr>
        <w:sdt>
          <w:sdtPr>
            <w:rPr>
              <w:rFonts w:ascii="Arial" w:hAnsi="Arial"/>
              <w:b/>
              <w:bCs/>
              <w:noProof w:val="0"/>
              <w:sz w:val="26"/>
              <w:szCs w:val="26"/>
            </w:rPr>
            <w:alias w:val="1180"/>
            <w:tag w:val="1180"/>
            <w:id w:val="108787784"/>
            <w:placeholder>
              <w:docPart w:val="31A55F6979184A8EB6F607B634EEB644"/>
            </w:placeholder>
            <w:text w:multiLine="1"/>
          </w:sdtPr>
          <w:sdtEndPr/>
          <w:sdtContent>
            <w:tc>
              <w:tcPr>
                <w:tcW w:w="3249" w:type="dxa"/>
              </w:tcPr>
              <w:p w:rsidR="002914D6" w:rsidRPr="004E3AD4" w:rsidRDefault="001C39D9" w:rsidP="004E3AD4">
                <w:pPr>
                  <w:bidi w:val="0"/>
                  <w:jc w:val="right"/>
                  <w:rPr>
                    <w:rFonts w:ascii="Arial" w:hAnsi="Arial"/>
                    <w:b/>
                    <w:bCs/>
                    <w:noProof w:val="0"/>
                    <w:sz w:val="26"/>
                    <w:szCs w:val="26"/>
                    <w:rtl/>
                  </w:rPr>
                </w:pPr>
                <w:r>
                  <w:rPr>
                    <w:rFonts w:ascii="Arial" w:hAnsi="Arial" w:hint="cs"/>
                    <w:b/>
                    <w:bCs/>
                    <w:noProof w:val="0"/>
                    <w:sz w:val="26"/>
                    <w:szCs w:val="26"/>
                    <w:rtl/>
                  </w:rPr>
                  <w:t>מבקש</w:t>
                </w:r>
              </w:p>
            </w:tc>
          </w:sdtContent>
        </w:sdt>
        <w:tc>
          <w:tcPr>
            <w:tcW w:w="5571" w:type="dxa"/>
            <w:gridSpan w:val="2"/>
          </w:tcPr>
          <w:p w:rsidR="002914D6" w:rsidRPr="004E3AD4" w:rsidRDefault="00FD387B" w:rsidP="00502753">
            <w:pPr>
              <w:rPr>
                <w:b/>
                <w:bCs/>
                <w:noProof w:val="0"/>
                <w:sz w:val="26"/>
                <w:szCs w:val="26"/>
              </w:rPr>
            </w:pPr>
            <w:sdt>
              <w:sdtPr>
                <w:rPr>
                  <w:rFonts w:hint="cs"/>
                  <w:b/>
                  <w:bCs/>
                  <w:noProof w:val="0"/>
                  <w:sz w:val="26"/>
                  <w:szCs w:val="26"/>
                  <w:rtl/>
                </w:rPr>
                <w:alias w:val="1478"/>
                <w:tag w:val="1478"/>
                <w:id w:val="614022805"/>
                <w:text w:multiLine="1"/>
              </w:sdtPr>
              <w:sdtEndPr/>
              <w:sdtContent>
                <w:r w:rsidR="0076448E">
                  <w:rPr>
                    <w:rStyle w:val="ac"/>
                    <w:rFonts w:hint="cs"/>
                    <w:b/>
                    <w:bCs/>
                    <w:color w:val="auto"/>
                    <w:sz w:val="26"/>
                    <w:szCs w:val="26"/>
                    <w:rtl/>
                  </w:rPr>
                  <w:t xml:space="preserve">     </w:t>
                </w:r>
                <w:r w:rsidR="004E3AD4" w:rsidRPr="004E3AD4">
                  <w:rPr>
                    <w:rStyle w:val="ac"/>
                    <w:rFonts w:hint="cs"/>
                    <w:b/>
                    <w:bCs/>
                    <w:color w:val="auto"/>
                    <w:sz w:val="26"/>
                    <w:szCs w:val="26"/>
                    <w:rtl/>
                  </w:rPr>
                  <w:t>י</w:t>
                </w:r>
                <w:r w:rsidR="00502753">
                  <w:rPr>
                    <w:rStyle w:val="ac"/>
                    <w:rFonts w:hint="cs"/>
                    <w:b/>
                    <w:bCs/>
                    <w:color w:val="auto"/>
                    <w:sz w:val="26"/>
                    <w:szCs w:val="26"/>
                    <w:rtl/>
                  </w:rPr>
                  <w:t>.</w:t>
                </w:r>
                <w:r w:rsidR="004E3AD4" w:rsidRPr="004E3AD4">
                  <w:rPr>
                    <w:rStyle w:val="ac"/>
                    <w:rFonts w:hint="cs"/>
                    <w:b/>
                    <w:bCs/>
                    <w:color w:val="auto"/>
                    <w:sz w:val="26"/>
                    <w:szCs w:val="26"/>
                    <w:rtl/>
                  </w:rPr>
                  <w:t xml:space="preserve"> מ</w:t>
                </w:r>
                <w:r w:rsidR="00502753">
                  <w:rPr>
                    <w:rStyle w:val="ac"/>
                    <w:rFonts w:hint="cs"/>
                    <w:b/>
                    <w:bCs/>
                    <w:color w:val="auto"/>
                    <w:sz w:val="26"/>
                    <w:szCs w:val="26"/>
                    <w:rtl/>
                  </w:rPr>
                  <w:t>.</w:t>
                </w:r>
                <w:r w:rsidR="004E3AD4" w:rsidRPr="004E3AD4">
                  <w:rPr>
                    <w:rStyle w:val="ac"/>
                    <w:rFonts w:hint="cs"/>
                    <w:b/>
                    <w:bCs/>
                    <w:color w:val="auto"/>
                    <w:sz w:val="26"/>
                    <w:szCs w:val="26"/>
                    <w:rtl/>
                  </w:rPr>
                  <w:t xml:space="preserve"> י</w:t>
                </w:r>
                <w:r w:rsidR="00502753">
                  <w:rPr>
                    <w:rStyle w:val="ac"/>
                    <w:rFonts w:hint="cs"/>
                    <w:b/>
                    <w:bCs/>
                    <w:color w:val="auto"/>
                    <w:sz w:val="26"/>
                    <w:szCs w:val="26"/>
                    <w:rtl/>
                  </w:rPr>
                  <w:t>.</w:t>
                </w:r>
              </w:sdtContent>
            </w:sdt>
          </w:p>
        </w:tc>
      </w:tr>
      <w:tr w:rsidR="002914D6" w:rsidRPr="004E3AD4">
        <w:trPr>
          <w:jc w:val="center"/>
        </w:trPr>
        <w:tc>
          <w:tcPr>
            <w:tcW w:w="8820" w:type="dxa"/>
            <w:gridSpan w:val="3"/>
          </w:tcPr>
          <w:p w:rsidR="002914D6" w:rsidRPr="004E3AD4" w:rsidRDefault="002914D6">
            <w:pPr>
              <w:rPr>
                <w:rFonts w:ascii="Arial" w:hAnsi="Arial"/>
                <w:b/>
                <w:bCs/>
                <w:noProof w:val="0"/>
                <w:sz w:val="26"/>
                <w:szCs w:val="26"/>
                <w:rtl/>
              </w:rPr>
            </w:pPr>
          </w:p>
          <w:p w:rsidR="002914D6" w:rsidRPr="004E3AD4" w:rsidRDefault="00011212">
            <w:pPr>
              <w:jc w:val="center"/>
              <w:rPr>
                <w:rFonts w:ascii="Arial" w:hAnsi="Arial"/>
                <w:b/>
                <w:bCs/>
                <w:noProof w:val="0"/>
                <w:sz w:val="26"/>
                <w:szCs w:val="26"/>
                <w:rtl/>
              </w:rPr>
            </w:pPr>
            <w:r w:rsidRPr="004E3AD4">
              <w:rPr>
                <w:rFonts w:ascii="Arial" w:hAnsi="Arial"/>
                <w:b/>
                <w:bCs/>
                <w:noProof w:val="0"/>
                <w:sz w:val="26"/>
                <w:szCs w:val="26"/>
                <w:rtl/>
              </w:rPr>
              <w:t>נגד</w:t>
            </w:r>
          </w:p>
          <w:p w:rsidR="002914D6" w:rsidRPr="004E3AD4" w:rsidRDefault="002914D6">
            <w:pPr>
              <w:rPr>
                <w:rFonts w:ascii="Arial" w:hAnsi="Arial"/>
                <w:b/>
                <w:bCs/>
                <w:noProof w:val="0"/>
                <w:sz w:val="26"/>
                <w:szCs w:val="26"/>
              </w:rPr>
            </w:pPr>
          </w:p>
        </w:tc>
      </w:tr>
      <w:tr w:rsidR="002914D6" w:rsidRPr="004E3AD4">
        <w:trPr>
          <w:jc w:val="center"/>
        </w:trPr>
        <w:tc>
          <w:tcPr>
            <w:tcW w:w="3249" w:type="dxa"/>
          </w:tcPr>
          <w:p w:rsidR="002914D6" w:rsidRPr="00A325EE" w:rsidRDefault="00FD387B" w:rsidP="001C39D9">
            <w:pPr>
              <w:rPr>
                <w:rFonts w:ascii="Arial" w:hAnsi="Arial"/>
                <w:b/>
                <w:bCs/>
                <w:noProof w:val="0"/>
                <w:sz w:val="26"/>
                <w:szCs w:val="26"/>
              </w:rPr>
            </w:pPr>
            <w:sdt>
              <w:sdtPr>
                <w:rPr>
                  <w:b/>
                  <w:bCs/>
                  <w:sz w:val="26"/>
                  <w:szCs w:val="26"/>
                  <w:rtl/>
                </w:rPr>
                <w:alias w:val="1184"/>
                <w:tag w:val="1184"/>
                <w:id w:val="1218863978"/>
                <w:text w:multiLine="1"/>
              </w:sdtPr>
              <w:sdtEndPr/>
              <w:sdtContent>
                <w:r w:rsidR="001C39D9" w:rsidRPr="00A325EE">
                  <w:rPr>
                    <w:b/>
                    <w:bCs/>
                    <w:sz w:val="26"/>
                    <w:szCs w:val="26"/>
                    <w:rtl/>
                  </w:rPr>
                  <w:t>מתנגדת</w:t>
                </w:r>
              </w:sdtContent>
            </w:sdt>
          </w:p>
        </w:tc>
        <w:tc>
          <w:tcPr>
            <w:tcW w:w="5571" w:type="dxa"/>
            <w:gridSpan w:val="2"/>
          </w:tcPr>
          <w:p w:rsidR="002914D6" w:rsidRPr="004E3AD4" w:rsidRDefault="00BD5B6B" w:rsidP="00502753">
            <w:pPr>
              <w:rPr>
                <w:b/>
                <w:bCs/>
                <w:noProof w:val="0"/>
                <w:sz w:val="26"/>
                <w:szCs w:val="26"/>
                <w:rtl/>
              </w:rPr>
            </w:pPr>
            <w:r w:rsidRPr="004E3AD4">
              <w:rPr>
                <w:b/>
                <w:bCs/>
                <w:noProof w:val="0"/>
                <w:sz w:val="26"/>
                <w:szCs w:val="26"/>
                <w:rtl/>
              </w:rPr>
              <w:t xml:space="preserve"> </w:t>
            </w:r>
            <w:r w:rsidR="0076448E">
              <w:rPr>
                <w:rStyle w:val="ac"/>
                <w:rFonts w:hint="cs"/>
                <w:b/>
                <w:bCs/>
                <w:color w:val="auto"/>
                <w:sz w:val="26"/>
                <w:szCs w:val="26"/>
                <w:rtl/>
              </w:rPr>
              <w:t xml:space="preserve">    </w:t>
            </w:r>
            <w:r w:rsidR="00502753">
              <w:rPr>
                <w:rStyle w:val="ac"/>
                <w:rFonts w:hint="cs"/>
                <w:b/>
                <w:bCs/>
                <w:color w:val="auto"/>
                <w:sz w:val="26"/>
                <w:szCs w:val="26"/>
                <w:rtl/>
              </w:rPr>
              <w:t>א.</w:t>
            </w:r>
            <w:r w:rsidR="004E3AD4" w:rsidRPr="004E3AD4">
              <w:rPr>
                <w:rStyle w:val="ac"/>
                <w:b/>
                <w:bCs/>
                <w:color w:val="auto"/>
                <w:sz w:val="26"/>
                <w:szCs w:val="26"/>
                <w:rtl/>
              </w:rPr>
              <w:t xml:space="preserve"> </w:t>
            </w:r>
            <w:r w:rsidR="00502753">
              <w:rPr>
                <w:rStyle w:val="ac"/>
                <w:b/>
                <w:bCs/>
                <w:color w:val="auto"/>
                <w:sz w:val="26"/>
                <w:szCs w:val="26"/>
                <w:rtl/>
              </w:rPr>
              <w:t>ח.</w:t>
            </w:r>
          </w:p>
        </w:tc>
      </w:tr>
      <w:tr w:rsidR="00A325EE" w:rsidRPr="004E3AD4">
        <w:trPr>
          <w:jc w:val="center"/>
        </w:trPr>
        <w:tc>
          <w:tcPr>
            <w:tcW w:w="3249" w:type="dxa"/>
          </w:tcPr>
          <w:p w:rsidR="00A325EE" w:rsidRPr="001C39D9" w:rsidRDefault="00A325EE" w:rsidP="001C39D9">
            <w:pPr>
              <w:rPr>
                <w:sz w:val="26"/>
                <w:szCs w:val="26"/>
                <w:rtl/>
              </w:rPr>
            </w:pPr>
          </w:p>
        </w:tc>
        <w:tc>
          <w:tcPr>
            <w:tcW w:w="5571" w:type="dxa"/>
            <w:gridSpan w:val="2"/>
          </w:tcPr>
          <w:p w:rsidR="00A325EE" w:rsidRPr="004E3AD4" w:rsidRDefault="00A325EE" w:rsidP="001C39D9">
            <w:pPr>
              <w:rPr>
                <w:b/>
                <w:bCs/>
                <w:noProof w:val="0"/>
                <w:sz w:val="26"/>
                <w:szCs w:val="26"/>
                <w:rtl/>
              </w:rPr>
            </w:pPr>
          </w:p>
        </w:tc>
      </w:tr>
    </w:tbl>
    <w:p w:rsidR="002914D6" w:rsidRPr="004E3AD4" w:rsidRDefault="002914D6">
      <w:pPr>
        <w:rPr>
          <w:sz w:val="26"/>
          <w:szCs w:val="26"/>
        </w:rPr>
      </w:pPr>
    </w:p>
    <w:p w:rsidR="004E3AD4" w:rsidRPr="004E3AD4" w:rsidRDefault="004E3AD4">
      <w:pPr>
        <w:rPr>
          <w:sz w:val="26"/>
          <w:szCs w:val="26"/>
          <w:rtl/>
        </w:rPr>
      </w:pPr>
    </w:p>
    <w:p w:rsidR="002914D6" w:rsidRPr="004E3AD4" w:rsidRDefault="004E3AD4" w:rsidP="00502753">
      <w:pPr>
        <w:rPr>
          <w:sz w:val="26"/>
          <w:szCs w:val="26"/>
        </w:rPr>
      </w:pPr>
      <w:r w:rsidRPr="004E3AD4">
        <w:rPr>
          <w:rFonts w:hint="cs"/>
          <w:b/>
          <w:bCs/>
          <w:sz w:val="26"/>
          <w:szCs w:val="26"/>
          <w:u w:val="single"/>
          <w:rtl/>
        </w:rPr>
        <w:t>בעניין המנוחה</w:t>
      </w:r>
      <w:r w:rsidRPr="004E3AD4">
        <w:rPr>
          <w:rFonts w:hint="cs"/>
          <w:sz w:val="26"/>
          <w:szCs w:val="26"/>
          <w:rtl/>
        </w:rPr>
        <w:t xml:space="preserve">: </w:t>
      </w:r>
      <w:sdt>
        <w:sdtPr>
          <w:rPr>
            <w:rFonts w:hint="cs"/>
            <w:b/>
            <w:bCs/>
            <w:noProof w:val="0"/>
            <w:sz w:val="26"/>
            <w:szCs w:val="26"/>
            <w:rtl/>
          </w:rPr>
          <w:alias w:val="1478"/>
          <w:tag w:val="1478"/>
          <w:id w:val="-948783614"/>
          <w:text w:multiLine="1"/>
        </w:sdtPr>
        <w:sdtEndPr/>
        <w:sdtContent>
          <w:r w:rsidR="00502753">
            <w:rPr>
              <w:rStyle w:val="ac"/>
              <w:rFonts w:hint="cs"/>
              <w:b/>
              <w:bCs/>
              <w:color w:val="auto"/>
              <w:sz w:val="26"/>
              <w:szCs w:val="26"/>
              <w:rtl/>
            </w:rPr>
            <w:t>ח.</w:t>
          </w:r>
          <w:r w:rsidRPr="004E3AD4">
            <w:rPr>
              <w:rStyle w:val="ac"/>
              <w:b/>
              <w:bCs/>
              <w:color w:val="auto"/>
              <w:sz w:val="26"/>
              <w:szCs w:val="26"/>
              <w:rtl/>
            </w:rPr>
            <w:t xml:space="preserve"> ש</w:t>
          </w:r>
          <w:r w:rsidR="00502753">
            <w:rPr>
              <w:rStyle w:val="ac"/>
              <w:rFonts w:hint="cs"/>
              <w:b/>
              <w:bCs/>
              <w:color w:val="auto"/>
              <w:sz w:val="26"/>
              <w:szCs w:val="26"/>
              <w:rtl/>
            </w:rPr>
            <w:t>.</w:t>
          </w:r>
          <w:r w:rsidRPr="004E3AD4">
            <w:rPr>
              <w:rStyle w:val="ac"/>
              <w:b/>
              <w:bCs/>
              <w:color w:val="auto"/>
              <w:sz w:val="26"/>
              <w:szCs w:val="26"/>
              <w:rtl/>
            </w:rPr>
            <w:t xml:space="preserve"> </w:t>
          </w:r>
          <w:r w:rsidRPr="004E3AD4">
            <w:rPr>
              <w:rStyle w:val="ac"/>
              <w:rFonts w:hint="cs"/>
              <w:b/>
              <w:bCs/>
              <w:color w:val="auto"/>
              <w:sz w:val="26"/>
              <w:szCs w:val="26"/>
              <w:rtl/>
            </w:rPr>
            <w:t>ז"ל</w:t>
          </w:r>
        </w:sdtContent>
      </w:sdt>
    </w:p>
    <w:tbl>
      <w:tblPr>
        <w:tblStyle w:val="a9"/>
        <w:bidiVisual/>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820"/>
      </w:tblGrid>
      <w:tr w:rsidR="002914D6">
        <w:trPr>
          <w:jc w:val="center"/>
        </w:trPr>
        <w:tc>
          <w:tcPr>
            <w:tcW w:w="8820" w:type="dxa"/>
          </w:tcPr>
          <w:p w:rsidR="002914D6" w:rsidRDefault="002914D6">
            <w:pPr>
              <w:bidi w:val="0"/>
              <w:jc w:val="center"/>
              <w:rPr>
                <w:rFonts w:ascii="Arial" w:hAnsi="Arial"/>
                <w:b/>
                <w:bCs/>
                <w:noProof w:val="0"/>
                <w:sz w:val="26"/>
                <w:szCs w:val="26"/>
              </w:rPr>
            </w:pPr>
          </w:p>
          <w:p w:rsidR="002914D6" w:rsidRDefault="002914D6">
            <w:pPr>
              <w:bidi w:val="0"/>
              <w:jc w:val="center"/>
              <w:rPr>
                <w:rFonts w:ascii="Arial" w:hAnsi="Arial"/>
                <w:b/>
                <w:bCs/>
                <w:noProof w:val="0"/>
                <w:sz w:val="26"/>
                <w:szCs w:val="26"/>
                <w:u w:val="single"/>
              </w:rPr>
            </w:pPr>
          </w:p>
          <w:p w:rsidR="002914D6" w:rsidRDefault="00011212">
            <w:pPr>
              <w:bidi w:val="0"/>
              <w:jc w:val="center"/>
              <w:rPr>
                <w:rFonts w:ascii="Arial" w:hAnsi="Arial"/>
                <w:b/>
                <w:bCs/>
                <w:noProof w:val="0"/>
                <w:sz w:val="28"/>
                <w:szCs w:val="28"/>
                <w:u w:val="single"/>
              </w:rPr>
            </w:pPr>
            <w:r>
              <w:rPr>
                <w:rFonts w:ascii="Arial" w:hAnsi="Arial"/>
                <w:b/>
                <w:bCs/>
                <w:noProof w:val="0"/>
                <w:sz w:val="28"/>
                <w:szCs w:val="28"/>
                <w:u w:val="single"/>
                <w:rtl/>
              </w:rPr>
              <w:t>פסק דין</w:t>
            </w:r>
          </w:p>
        </w:tc>
      </w:tr>
    </w:tbl>
    <w:p w:rsidR="005E364F" w:rsidRPr="005E364F" w:rsidRDefault="005E364F" w:rsidP="00F847D5">
      <w:pPr>
        <w:spacing w:after="240" w:line="360" w:lineRule="auto"/>
        <w:ind w:firstLine="720"/>
        <w:jc w:val="both"/>
        <w:rPr>
          <w:rFonts w:ascii="David" w:eastAsia="Calibri" w:hAnsi="David"/>
          <w:b/>
          <w:bCs/>
          <w:noProof w:val="0"/>
          <w:sz w:val="16"/>
          <w:szCs w:val="16"/>
          <w:rtl/>
        </w:rPr>
      </w:pPr>
    </w:p>
    <w:p w:rsidR="005D13BB" w:rsidRPr="005E364F" w:rsidRDefault="005D13BB" w:rsidP="00F847D5">
      <w:pPr>
        <w:spacing w:after="240" w:line="360" w:lineRule="auto"/>
        <w:ind w:firstLine="720"/>
        <w:jc w:val="both"/>
        <w:rPr>
          <w:rFonts w:ascii="David" w:eastAsia="Calibri" w:hAnsi="David"/>
          <w:b/>
          <w:bCs/>
          <w:noProof w:val="0"/>
          <w:rtl/>
        </w:rPr>
      </w:pPr>
      <w:r w:rsidRPr="005E364F">
        <w:rPr>
          <w:rFonts w:ascii="David" w:eastAsia="Calibri" w:hAnsi="David"/>
          <w:b/>
          <w:bCs/>
          <w:noProof w:val="0"/>
          <w:rtl/>
        </w:rPr>
        <w:t xml:space="preserve">לפניי התנגדות למתן צו קיום </w:t>
      </w:r>
      <w:r w:rsidRPr="005E364F">
        <w:rPr>
          <w:rFonts w:ascii="David" w:eastAsia="Calibri" w:hAnsi="David" w:hint="cs"/>
          <w:b/>
          <w:bCs/>
          <w:noProof w:val="0"/>
          <w:rtl/>
        </w:rPr>
        <w:t>צוואת המנוחה</w:t>
      </w:r>
      <w:r w:rsidRPr="005E364F">
        <w:rPr>
          <w:rFonts w:ascii="David" w:eastAsia="Calibri" w:hAnsi="David"/>
          <w:b/>
          <w:bCs/>
          <w:noProof w:val="0"/>
          <w:rtl/>
        </w:rPr>
        <w:t xml:space="preserve">, אשר נערכה </w:t>
      </w:r>
      <w:r w:rsidRPr="005E364F">
        <w:rPr>
          <w:rFonts w:ascii="David" w:eastAsia="Calibri" w:hAnsi="David" w:hint="cs"/>
          <w:b/>
          <w:bCs/>
          <w:noProof w:val="0"/>
          <w:rtl/>
        </w:rPr>
        <w:t>ביום 15.6.2011</w:t>
      </w:r>
      <w:r w:rsidRPr="005E364F">
        <w:rPr>
          <w:rFonts w:ascii="David" w:eastAsia="Calibri" w:hAnsi="David"/>
          <w:b/>
          <w:bCs/>
          <w:noProof w:val="0"/>
          <w:rtl/>
        </w:rPr>
        <w:t xml:space="preserve">. </w:t>
      </w:r>
      <w:r w:rsidR="00F847D5" w:rsidRPr="005E364F">
        <w:rPr>
          <w:rFonts w:ascii="David" w:eastAsia="Calibri" w:hAnsi="David" w:hint="cs"/>
          <w:b/>
          <w:bCs/>
          <w:noProof w:val="0"/>
          <w:rtl/>
        </w:rPr>
        <w:t>ה</w:t>
      </w:r>
      <w:r w:rsidR="001C39D9">
        <w:rPr>
          <w:rFonts w:ascii="David" w:eastAsia="Calibri" w:hAnsi="David" w:hint="cs"/>
          <w:b/>
          <w:bCs/>
          <w:noProof w:val="0"/>
          <w:rtl/>
        </w:rPr>
        <w:t>מבקש</w:t>
      </w:r>
      <w:r w:rsidR="00F847D5" w:rsidRPr="005E364F">
        <w:rPr>
          <w:rFonts w:ascii="David" w:eastAsia="Calibri" w:hAnsi="David" w:hint="cs"/>
          <w:b/>
          <w:bCs/>
          <w:noProof w:val="0"/>
          <w:rtl/>
        </w:rPr>
        <w:t xml:space="preserve"> </w:t>
      </w:r>
      <w:r w:rsidR="00967739" w:rsidRPr="005E364F">
        <w:rPr>
          <w:rFonts w:ascii="David" w:eastAsia="Calibri" w:hAnsi="David" w:hint="cs"/>
          <w:b/>
          <w:bCs/>
          <w:noProof w:val="0"/>
          <w:rtl/>
        </w:rPr>
        <w:t xml:space="preserve">היה המטפל הסיעודי של המנוחה. המתנגדת היא בת דודה של המנוחה מדרגה שנייה. </w:t>
      </w:r>
      <w:r w:rsidRPr="005E364F">
        <w:rPr>
          <w:rFonts w:ascii="David" w:eastAsia="Calibri" w:hAnsi="David"/>
          <w:b/>
          <w:bCs/>
          <w:noProof w:val="0"/>
          <w:rtl/>
        </w:rPr>
        <w:t>המתנגדת טענה, למעורבות ה</w:t>
      </w:r>
      <w:r w:rsidR="001C39D9">
        <w:rPr>
          <w:rFonts w:ascii="David" w:eastAsia="Calibri" w:hAnsi="David" w:hint="cs"/>
          <w:b/>
          <w:bCs/>
          <w:noProof w:val="0"/>
          <w:rtl/>
        </w:rPr>
        <w:t>מבקש</w:t>
      </w:r>
      <w:r w:rsidRPr="005E364F">
        <w:rPr>
          <w:rFonts w:ascii="David" w:eastAsia="Calibri" w:hAnsi="David"/>
          <w:b/>
          <w:bCs/>
          <w:noProof w:val="0"/>
          <w:rtl/>
        </w:rPr>
        <w:t xml:space="preserve"> בעריכת הצ</w:t>
      </w:r>
      <w:r w:rsidRPr="005E364F">
        <w:rPr>
          <w:rFonts w:ascii="David" w:eastAsia="Calibri" w:hAnsi="David" w:hint="cs"/>
          <w:b/>
          <w:bCs/>
          <w:noProof w:val="0"/>
          <w:rtl/>
        </w:rPr>
        <w:t>וואה</w:t>
      </w:r>
      <w:r w:rsidRPr="005E364F">
        <w:rPr>
          <w:rFonts w:ascii="David" w:eastAsia="Calibri" w:hAnsi="David"/>
          <w:b/>
          <w:bCs/>
          <w:noProof w:val="0"/>
          <w:rtl/>
        </w:rPr>
        <w:t xml:space="preserve"> והשפעה פסולה ובלתי הוגנת, בנסיבות בהן המנוח</w:t>
      </w:r>
      <w:r w:rsidRPr="005E364F">
        <w:rPr>
          <w:rFonts w:ascii="David" w:eastAsia="Calibri" w:hAnsi="David" w:hint="cs"/>
          <w:b/>
          <w:bCs/>
          <w:noProof w:val="0"/>
          <w:rtl/>
        </w:rPr>
        <w:t>ה</w:t>
      </w:r>
      <w:r w:rsidRPr="005E364F">
        <w:rPr>
          <w:rFonts w:ascii="David" w:eastAsia="Calibri" w:hAnsi="David"/>
          <w:b/>
          <w:bCs/>
          <w:noProof w:val="0"/>
          <w:rtl/>
        </w:rPr>
        <w:t xml:space="preserve"> לא יכל</w:t>
      </w:r>
      <w:r w:rsidRPr="005E364F">
        <w:rPr>
          <w:rFonts w:ascii="David" w:eastAsia="Calibri" w:hAnsi="David" w:hint="cs"/>
          <w:b/>
          <w:bCs/>
          <w:noProof w:val="0"/>
          <w:rtl/>
        </w:rPr>
        <w:t xml:space="preserve">ה </w:t>
      </w:r>
      <w:r w:rsidRPr="005E364F">
        <w:rPr>
          <w:rFonts w:ascii="David" w:eastAsia="Calibri" w:hAnsi="David"/>
          <w:b/>
          <w:bCs/>
          <w:noProof w:val="0"/>
          <w:rtl/>
        </w:rPr>
        <w:t>להבחין בטיבה של צוואה.</w:t>
      </w:r>
    </w:p>
    <w:p w:rsidR="005D13BB" w:rsidRDefault="005D13BB" w:rsidP="005D13BB">
      <w:pPr>
        <w:spacing w:after="240" w:line="360" w:lineRule="auto"/>
        <w:ind w:firstLine="720"/>
        <w:jc w:val="both"/>
        <w:rPr>
          <w:rFonts w:ascii="David" w:eastAsia="Calibri" w:hAnsi="David"/>
          <w:b/>
          <w:bCs/>
          <w:noProof w:val="0"/>
          <w:rtl/>
        </w:rPr>
      </w:pPr>
      <w:r>
        <w:rPr>
          <w:rFonts w:ascii="David" w:eastAsia="Calibri" w:hAnsi="David"/>
          <w:b/>
          <w:bCs/>
          <w:noProof w:val="0"/>
          <w:rtl/>
        </w:rPr>
        <w:t>האם הצוואה משקפת את רצונ</w:t>
      </w:r>
      <w:r>
        <w:rPr>
          <w:rFonts w:ascii="David" w:eastAsia="Calibri" w:hAnsi="David" w:hint="cs"/>
          <w:b/>
          <w:bCs/>
          <w:noProof w:val="0"/>
          <w:rtl/>
        </w:rPr>
        <w:t>ה</w:t>
      </w:r>
      <w:r>
        <w:rPr>
          <w:rFonts w:ascii="David" w:eastAsia="Calibri" w:hAnsi="David"/>
          <w:b/>
          <w:bCs/>
          <w:noProof w:val="0"/>
          <w:rtl/>
        </w:rPr>
        <w:t xml:space="preserve"> החופשי של ה</w:t>
      </w:r>
      <w:r>
        <w:rPr>
          <w:rFonts w:ascii="David" w:eastAsia="Calibri" w:hAnsi="David" w:hint="cs"/>
          <w:b/>
          <w:bCs/>
          <w:noProof w:val="0"/>
          <w:rtl/>
        </w:rPr>
        <w:t>מנוחה</w:t>
      </w:r>
      <w:r>
        <w:rPr>
          <w:rFonts w:ascii="David" w:eastAsia="Calibri" w:hAnsi="David"/>
          <w:b/>
          <w:bCs/>
          <w:noProof w:val="0"/>
          <w:rtl/>
        </w:rPr>
        <w:t>? האם המנוח</w:t>
      </w:r>
      <w:r>
        <w:rPr>
          <w:rFonts w:ascii="David" w:eastAsia="Calibri" w:hAnsi="David" w:hint="cs"/>
          <w:b/>
          <w:bCs/>
          <w:noProof w:val="0"/>
          <w:rtl/>
        </w:rPr>
        <w:t>ה</w:t>
      </w:r>
      <w:r>
        <w:rPr>
          <w:rFonts w:ascii="David" w:eastAsia="Calibri" w:hAnsi="David"/>
          <w:b/>
          <w:bCs/>
          <w:noProof w:val="0"/>
          <w:rtl/>
        </w:rPr>
        <w:t xml:space="preserve"> ידע</w:t>
      </w:r>
      <w:r>
        <w:rPr>
          <w:rFonts w:ascii="David" w:eastAsia="Calibri" w:hAnsi="David" w:hint="cs"/>
          <w:b/>
          <w:bCs/>
          <w:noProof w:val="0"/>
          <w:rtl/>
        </w:rPr>
        <w:t xml:space="preserve">ה </w:t>
      </w:r>
      <w:r>
        <w:rPr>
          <w:rFonts w:ascii="David" w:eastAsia="Calibri" w:hAnsi="David"/>
          <w:b/>
          <w:bCs/>
          <w:noProof w:val="0"/>
          <w:rtl/>
        </w:rPr>
        <w:t>להבחין בטיבה של צוואה</w:t>
      </w:r>
      <w:r>
        <w:rPr>
          <w:rFonts w:ascii="David" w:eastAsia="Calibri" w:hAnsi="David" w:hint="cs"/>
          <w:b/>
          <w:bCs/>
          <w:noProof w:val="0"/>
          <w:rtl/>
        </w:rPr>
        <w:t xml:space="preserve"> במועד עריכתה</w:t>
      </w:r>
      <w:r>
        <w:rPr>
          <w:rFonts w:ascii="David" w:eastAsia="Calibri" w:hAnsi="David"/>
          <w:b/>
          <w:bCs/>
          <w:noProof w:val="0"/>
          <w:rtl/>
        </w:rPr>
        <w:t>? האם הי</w:t>
      </w:r>
      <w:r>
        <w:rPr>
          <w:rFonts w:ascii="David" w:eastAsia="Calibri" w:hAnsi="David" w:hint="cs"/>
          <w:b/>
          <w:bCs/>
          <w:noProof w:val="0"/>
          <w:rtl/>
        </w:rPr>
        <w:t>י</w:t>
      </w:r>
      <w:r>
        <w:rPr>
          <w:rFonts w:ascii="David" w:eastAsia="Calibri" w:hAnsi="David"/>
          <w:b/>
          <w:bCs/>
          <w:noProof w:val="0"/>
          <w:rtl/>
        </w:rPr>
        <w:t>תה מעורבות של ה</w:t>
      </w:r>
      <w:r w:rsidR="001C39D9">
        <w:rPr>
          <w:rFonts w:ascii="David" w:eastAsia="Calibri" w:hAnsi="David" w:hint="cs"/>
          <w:b/>
          <w:bCs/>
          <w:noProof w:val="0"/>
          <w:rtl/>
        </w:rPr>
        <w:t>מבקש</w:t>
      </w:r>
      <w:r>
        <w:rPr>
          <w:rFonts w:ascii="David" w:eastAsia="Calibri" w:hAnsi="David"/>
          <w:b/>
          <w:bCs/>
          <w:noProof w:val="0"/>
          <w:rtl/>
        </w:rPr>
        <w:t xml:space="preserve"> בעריכת הצוואה? האם </w:t>
      </w:r>
      <w:r>
        <w:rPr>
          <w:rFonts w:ascii="David" w:eastAsia="Calibri" w:hAnsi="David" w:hint="cs"/>
          <w:b/>
          <w:bCs/>
          <w:noProof w:val="0"/>
          <w:rtl/>
        </w:rPr>
        <w:t>ה</w:t>
      </w:r>
      <w:r w:rsidR="001C39D9">
        <w:rPr>
          <w:rFonts w:ascii="David" w:eastAsia="Calibri" w:hAnsi="David" w:hint="cs"/>
          <w:b/>
          <w:bCs/>
          <w:noProof w:val="0"/>
          <w:rtl/>
        </w:rPr>
        <w:t>מבקש</w:t>
      </w:r>
      <w:r>
        <w:rPr>
          <w:rFonts w:ascii="David" w:eastAsia="Calibri" w:hAnsi="David" w:hint="cs"/>
          <w:b/>
          <w:bCs/>
          <w:noProof w:val="0"/>
          <w:rtl/>
        </w:rPr>
        <w:t xml:space="preserve"> השפיע על המנוחה השפעה בלתי הוגנת </w:t>
      </w:r>
      <w:r w:rsidR="00D6240F">
        <w:rPr>
          <w:rFonts w:ascii="David" w:eastAsia="Calibri" w:hAnsi="David" w:hint="cs"/>
          <w:b/>
          <w:bCs/>
          <w:noProof w:val="0"/>
          <w:rtl/>
        </w:rPr>
        <w:t>על מנת שתערוך את הצוואה?</w:t>
      </w:r>
    </w:p>
    <w:p w:rsidR="000B0ACC" w:rsidRDefault="000B0ACC" w:rsidP="000B0ACC">
      <w:pPr>
        <w:spacing w:after="240" w:line="360" w:lineRule="auto"/>
        <w:jc w:val="both"/>
        <w:rPr>
          <w:rFonts w:ascii="David" w:eastAsia="Calibri" w:hAnsi="David"/>
          <w:b/>
          <w:bCs/>
          <w:noProof w:val="0"/>
          <w:rtl/>
        </w:rPr>
      </w:pPr>
      <w:r>
        <w:rPr>
          <w:rFonts w:ascii="David" w:eastAsia="Calibri" w:hAnsi="David"/>
          <w:b/>
          <w:bCs/>
          <w:noProof w:val="0"/>
          <w:rtl/>
        </w:rPr>
        <w:t>בשאלות אילו ועוד יש להכריע.</w:t>
      </w:r>
    </w:p>
    <w:p w:rsidR="002914D6" w:rsidRPr="00967739" w:rsidRDefault="00967739" w:rsidP="00ED0929">
      <w:pPr>
        <w:spacing w:after="120" w:line="360" w:lineRule="auto"/>
        <w:jc w:val="both"/>
        <w:rPr>
          <w:rFonts w:ascii="Arial" w:hAnsi="Arial"/>
          <w:b/>
          <w:bCs/>
          <w:noProof w:val="0"/>
          <w:sz w:val="28"/>
          <w:szCs w:val="28"/>
          <w:u w:val="single"/>
          <w:rtl/>
        </w:rPr>
      </w:pPr>
      <w:r w:rsidRPr="00967739">
        <w:rPr>
          <w:rFonts w:ascii="Arial" w:hAnsi="Arial" w:hint="cs"/>
          <w:b/>
          <w:bCs/>
          <w:noProof w:val="0"/>
          <w:sz w:val="28"/>
          <w:szCs w:val="28"/>
          <w:u w:val="single"/>
          <w:rtl/>
        </w:rPr>
        <w:t>רקע עובדתי רלוונטי והשתלשלות ההליך</w:t>
      </w:r>
    </w:p>
    <w:p w:rsidR="000B0ACC" w:rsidRDefault="000B0ACC" w:rsidP="00103362">
      <w:pPr>
        <w:pStyle w:val="ad"/>
        <w:numPr>
          <w:ilvl w:val="0"/>
          <w:numId w:val="15"/>
        </w:numPr>
        <w:spacing w:after="240" w:line="360" w:lineRule="auto"/>
        <w:ind w:left="0" w:firstLine="0"/>
        <w:contextualSpacing w:val="0"/>
        <w:jc w:val="both"/>
        <w:rPr>
          <w:rFonts w:ascii="Arial" w:eastAsia="Calibri" w:hAnsi="Arial"/>
          <w:noProof w:val="0"/>
        </w:rPr>
      </w:pPr>
      <w:r w:rsidRPr="00C45CBE">
        <w:rPr>
          <w:rFonts w:ascii="Arial" w:eastAsia="Calibri" w:hAnsi="Arial" w:hint="cs"/>
          <w:b/>
          <w:bCs/>
          <w:noProof w:val="0"/>
          <w:rtl/>
        </w:rPr>
        <w:t xml:space="preserve">לפניי שלוש </w:t>
      </w:r>
      <w:r w:rsidR="00103362">
        <w:rPr>
          <w:rFonts w:ascii="Arial" w:eastAsia="Calibri" w:hAnsi="Arial" w:hint="cs"/>
          <w:b/>
          <w:bCs/>
          <w:noProof w:val="0"/>
          <w:rtl/>
        </w:rPr>
        <w:t>תובענ</w:t>
      </w:r>
      <w:r w:rsidRPr="00C45CBE">
        <w:rPr>
          <w:rFonts w:ascii="Arial" w:eastAsia="Calibri" w:hAnsi="Arial" w:hint="cs"/>
          <w:b/>
          <w:bCs/>
          <w:noProof w:val="0"/>
          <w:rtl/>
        </w:rPr>
        <w:t>ות</w:t>
      </w:r>
      <w:r w:rsidR="00ED0929">
        <w:rPr>
          <w:rFonts w:ascii="Arial" w:eastAsia="Calibri" w:hAnsi="Arial" w:hint="cs"/>
          <w:noProof w:val="0"/>
          <w:rtl/>
        </w:rPr>
        <w:t>:</w:t>
      </w:r>
    </w:p>
    <w:p w:rsidR="005E364F" w:rsidRPr="005E364F" w:rsidRDefault="005E364F" w:rsidP="005E364F">
      <w:pPr>
        <w:pStyle w:val="ad"/>
        <w:spacing w:after="240" w:line="360" w:lineRule="auto"/>
        <w:rPr>
          <w:rFonts w:ascii="Arial" w:eastAsia="Calibri" w:hAnsi="Arial"/>
          <w:b/>
          <w:bCs/>
          <w:noProof w:val="0"/>
          <w:rtl/>
        </w:rPr>
      </w:pPr>
      <w:r w:rsidRPr="005E364F">
        <w:rPr>
          <w:rFonts w:ascii="Arial" w:eastAsia="Calibri" w:hAnsi="Arial"/>
          <w:b/>
          <w:bCs/>
          <w:noProof w:val="0"/>
          <w:rtl/>
        </w:rPr>
        <w:t>ת"ע 57576-06-17 –</w:t>
      </w:r>
      <w:r>
        <w:rPr>
          <w:rFonts w:ascii="Arial" w:eastAsia="Calibri" w:hAnsi="Arial" w:hint="cs"/>
          <w:b/>
          <w:bCs/>
          <w:noProof w:val="0"/>
          <w:rtl/>
        </w:rPr>
        <w:t xml:space="preserve"> </w:t>
      </w:r>
      <w:r w:rsidRPr="005E364F">
        <w:rPr>
          <w:rFonts w:ascii="Arial" w:eastAsia="Calibri" w:hAnsi="Arial"/>
          <w:b/>
          <w:bCs/>
          <w:noProof w:val="0"/>
          <w:rtl/>
        </w:rPr>
        <w:t>בקשה לצו קיום צוואה שהגיש ה</w:t>
      </w:r>
      <w:r w:rsidR="001C39D9">
        <w:rPr>
          <w:rFonts w:ascii="Arial" w:eastAsia="Calibri" w:hAnsi="Arial"/>
          <w:b/>
          <w:bCs/>
          <w:noProof w:val="0"/>
          <w:rtl/>
        </w:rPr>
        <w:t>מבקש</w:t>
      </w:r>
      <w:r>
        <w:rPr>
          <w:rFonts w:ascii="Arial" w:eastAsia="Calibri" w:hAnsi="Arial" w:hint="cs"/>
          <w:b/>
          <w:bCs/>
          <w:noProof w:val="0"/>
          <w:rtl/>
        </w:rPr>
        <w:t xml:space="preserve"> </w:t>
      </w:r>
      <w:r w:rsidRPr="005E364F">
        <w:rPr>
          <w:rFonts w:ascii="Arial" w:eastAsia="Calibri" w:hAnsi="Arial" w:hint="cs"/>
          <w:b/>
          <w:bCs/>
          <w:noProof w:val="0"/>
          <w:rtl/>
        </w:rPr>
        <w:t>ביום 20.7.2014</w:t>
      </w:r>
      <w:r w:rsidRPr="005E364F">
        <w:rPr>
          <w:rFonts w:ascii="Arial" w:eastAsia="Calibri" w:hAnsi="Arial"/>
          <w:b/>
          <w:bCs/>
          <w:noProof w:val="0"/>
          <w:rtl/>
        </w:rPr>
        <w:t>;</w:t>
      </w:r>
    </w:p>
    <w:p w:rsidR="005E364F" w:rsidRPr="005E364F" w:rsidRDefault="005E364F" w:rsidP="005E364F">
      <w:pPr>
        <w:pStyle w:val="ad"/>
        <w:spacing w:after="240" w:line="360" w:lineRule="auto"/>
        <w:rPr>
          <w:rFonts w:ascii="Arial" w:eastAsia="Calibri" w:hAnsi="Arial"/>
          <w:b/>
          <w:bCs/>
          <w:noProof w:val="0"/>
          <w:rtl/>
        </w:rPr>
      </w:pPr>
      <w:r w:rsidRPr="005E364F">
        <w:rPr>
          <w:rFonts w:ascii="Arial" w:eastAsia="Calibri" w:hAnsi="Arial"/>
          <w:b/>
          <w:bCs/>
          <w:noProof w:val="0"/>
          <w:rtl/>
        </w:rPr>
        <w:t>ת"ע 57612-06-17 – התנגדות לצ</w:t>
      </w:r>
      <w:r>
        <w:rPr>
          <w:rFonts w:ascii="Arial" w:eastAsia="Calibri" w:hAnsi="Arial" w:hint="cs"/>
          <w:b/>
          <w:bCs/>
          <w:noProof w:val="0"/>
          <w:rtl/>
        </w:rPr>
        <w:t>ו</w:t>
      </w:r>
      <w:r w:rsidRPr="005E364F">
        <w:rPr>
          <w:rFonts w:ascii="Arial" w:eastAsia="Calibri" w:hAnsi="Arial"/>
          <w:b/>
          <w:bCs/>
          <w:noProof w:val="0"/>
          <w:rtl/>
        </w:rPr>
        <w:t>ואה שהגישה ה</w:t>
      </w:r>
      <w:r w:rsidR="001C39D9">
        <w:rPr>
          <w:rFonts w:ascii="Arial" w:eastAsia="Calibri" w:hAnsi="Arial"/>
          <w:b/>
          <w:bCs/>
          <w:noProof w:val="0"/>
          <w:rtl/>
        </w:rPr>
        <w:t>מתנגדת</w:t>
      </w:r>
      <w:r>
        <w:rPr>
          <w:rFonts w:ascii="Arial" w:eastAsia="Calibri" w:hAnsi="Arial" w:hint="cs"/>
          <w:b/>
          <w:bCs/>
          <w:noProof w:val="0"/>
          <w:rtl/>
        </w:rPr>
        <w:t xml:space="preserve"> </w:t>
      </w:r>
      <w:r w:rsidRPr="005E364F">
        <w:rPr>
          <w:rFonts w:ascii="Arial" w:eastAsia="Calibri" w:hAnsi="Arial" w:hint="cs"/>
          <w:b/>
          <w:bCs/>
          <w:noProof w:val="0"/>
          <w:rtl/>
        </w:rPr>
        <w:t>ביום 18.2.2016</w:t>
      </w:r>
      <w:r w:rsidRPr="005E364F">
        <w:rPr>
          <w:rFonts w:ascii="Arial" w:eastAsia="Calibri" w:hAnsi="Arial"/>
          <w:b/>
          <w:bCs/>
          <w:noProof w:val="0"/>
          <w:rtl/>
        </w:rPr>
        <w:t>;</w:t>
      </w:r>
    </w:p>
    <w:p w:rsidR="00ED0929" w:rsidRDefault="005E364F" w:rsidP="005E364F">
      <w:pPr>
        <w:pStyle w:val="ad"/>
        <w:spacing w:after="240" w:line="360" w:lineRule="auto"/>
        <w:contextualSpacing w:val="0"/>
        <w:jc w:val="both"/>
        <w:rPr>
          <w:rFonts w:ascii="Arial" w:eastAsia="Calibri" w:hAnsi="Arial"/>
          <w:noProof w:val="0"/>
          <w:rtl/>
        </w:rPr>
      </w:pPr>
      <w:r w:rsidRPr="005E364F">
        <w:rPr>
          <w:rFonts w:ascii="Arial" w:eastAsia="Calibri" w:hAnsi="Arial"/>
          <w:b/>
          <w:bCs/>
          <w:noProof w:val="0"/>
          <w:rtl/>
        </w:rPr>
        <w:t>ת"ע 57657-06-17 –  בקשה לצו ירושה שהגישה ה</w:t>
      </w:r>
      <w:r w:rsidR="001C39D9">
        <w:rPr>
          <w:rFonts w:ascii="Arial" w:eastAsia="Calibri" w:hAnsi="Arial"/>
          <w:b/>
          <w:bCs/>
          <w:noProof w:val="0"/>
          <w:rtl/>
        </w:rPr>
        <w:t>מתנגדת</w:t>
      </w:r>
      <w:r>
        <w:rPr>
          <w:rFonts w:ascii="Arial" w:eastAsia="Calibri" w:hAnsi="Arial" w:hint="cs"/>
          <w:b/>
          <w:bCs/>
          <w:noProof w:val="0"/>
          <w:rtl/>
        </w:rPr>
        <w:t xml:space="preserve"> </w:t>
      </w:r>
      <w:r w:rsidRPr="005E364F">
        <w:rPr>
          <w:rFonts w:ascii="Arial" w:eastAsia="Calibri" w:hAnsi="Arial" w:hint="cs"/>
          <w:b/>
          <w:bCs/>
          <w:noProof w:val="0"/>
          <w:rtl/>
        </w:rPr>
        <w:t>ביום 18.2.2016</w:t>
      </w:r>
      <w:r w:rsidRPr="005E364F">
        <w:rPr>
          <w:rFonts w:ascii="Arial" w:eastAsia="Calibri" w:hAnsi="Arial"/>
          <w:b/>
          <w:bCs/>
          <w:noProof w:val="0"/>
          <w:rtl/>
        </w:rPr>
        <w:t>.</w:t>
      </w:r>
    </w:p>
    <w:p w:rsidR="008E0697" w:rsidRDefault="008E0697" w:rsidP="00103362">
      <w:pPr>
        <w:pStyle w:val="ad"/>
        <w:spacing w:after="240" w:line="360" w:lineRule="auto"/>
        <w:ind w:left="0" w:firstLine="720"/>
        <w:contextualSpacing w:val="0"/>
        <w:jc w:val="both"/>
        <w:rPr>
          <w:rFonts w:ascii="Arial" w:eastAsia="Calibri" w:hAnsi="Arial"/>
          <w:noProof w:val="0"/>
        </w:rPr>
      </w:pPr>
      <w:r>
        <w:rPr>
          <w:rFonts w:ascii="Arial" w:eastAsia="Calibri" w:hAnsi="Arial" w:hint="cs"/>
          <w:noProof w:val="0"/>
          <w:rtl/>
        </w:rPr>
        <w:t xml:space="preserve">ההתנגדות לצוואה והבקשה לצו ירושה הוגשו על ידי </w:t>
      </w:r>
      <w:r w:rsidR="0098585D">
        <w:rPr>
          <w:rFonts w:ascii="Arial" w:eastAsia="Calibri" w:hAnsi="Arial" w:hint="cs"/>
          <w:noProof w:val="0"/>
          <w:rtl/>
        </w:rPr>
        <w:t>ה</w:t>
      </w:r>
      <w:r w:rsidR="001C39D9">
        <w:rPr>
          <w:rFonts w:ascii="Arial" w:eastAsia="Calibri" w:hAnsi="Arial" w:hint="cs"/>
          <w:noProof w:val="0"/>
          <w:rtl/>
        </w:rPr>
        <w:t>מתנגדת</w:t>
      </w:r>
      <w:r w:rsidR="0098585D">
        <w:rPr>
          <w:rFonts w:ascii="Arial" w:eastAsia="Calibri" w:hAnsi="Arial" w:hint="cs"/>
          <w:noProof w:val="0"/>
          <w:rtl/>
        </w:rPr>
        <w:t xml:space="preserve"> רק לאחר שקיבלה עדכון מב"כ האפוטרופוס הכללי על </w:t>
      </w:r>
      <w:r w:rsidR="00A325EE">
        <w:rPr>
          <w:rFonts w:ascii="Arial" w:eastAsia="Calibri" w:hAnsi="Arial" w:hint="cs"/>
          <w:noProof w:val="0"/>
          <w:rtl/>
        </w:rPr>
        <w:t>פטירת המנוחה ו</w:t>
      </w:r>
      <w:r w:rsidR="0098585D">
        <w:rPr>
          <w:rFonts w:ascii="Arial" w:eastAsia="Calibri" w:hAnsi="Arial" w:hint="cs"/>
          <w:noProof w:val="0"/>
          <w:rtl/>
        </w:rPr>
        <w:t>הגשת הבקשה לצו קיום צוואה שהגיש ה</w:t>
      </w:r>
      <w:r w:rsidR="001C39D9">
        <w:rPr>
          <w:rFonts w:ascii="Arial" w:eastAsia="Calibri" w:hAnsi="Arial" w:hint="cs"/>
          <w:noProof w:val="0"/>
          <w:rtl/>
        </w:rPr>
        <w:t>מבקש</w:t>
      </w:r>
      <w:r w:rsidR="0098585D">
        <w:rPr>
          <w:rFonts w:ascii="Arial" w:eastAsia="Calibri" w:hAnsi="Arial" w:hint="cs"/>
          <w:noProof w:val="0"/>
          <w:rtl/>
        </w:rPr>
        <w:t>.</w:t>
      </w:r>
    </w:p>
    <w:p w:rsidR="00A642EB" w:rsidRDefault="00A642EB" w:rsidP="00502753">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ה</w:t>
      </w:r>
      <w:r w:rsidR="00DD42E3">
        <w:rPr>
          <w:rFonts w:ascii="Arial" w:eastAsia="Calibri" w:hAnsi="Arial" w:hint="cs"/>
          <w:noProof w:val="0"/>
          <w:rtl/>
        </w:rPr>
        <w:t>גברת ח</w:t>
      </w:r>
      <w:r w:rsidR="00502753">
        <w:rPr>
          <w:rFonts w:ascii="Arial" w:eastAsia="Calibri" w:hAnsi="Arial" w:hint="cs"/>
          <w:noProof w:val="0"/>
          <w:rtl/>
        </w:rPr>
        <w:t>.</w:t>
      </w:r>
      <w:r w:rsidR="00DD42E3">
        <w:rPr>
          <w:rFonts w:ascii="Arial" w:eastAsia="Calibri" w:hAnsi="Arial" w:hint="cs"/>
          <w:noProof w:val="0"/>
          <w:rtl/>
        </w:rPr>
        <w:t xml:space="preserve"> ש</w:t>
      </w:r>
      <w:r w:rsidR="00502753">
        <w:rPr>
          <w:rFonts w:ascii="Arial" w:eastAsia="Calibri" w:hAnsi="Arial" w:hint="cs"/>
          <w:noProof w:val="0"/>
          <w:rtl/>
        </w:rPr>
        <w:t>.</w:t>
      </w:r>
      <w:r w:rsidR="00DD42E3">
        <w:rPr>
          <w:rFonts w:ascii="Arial" w:eastAsia="Calibri" w:hAnsi="Arial" w:hint="cs"/>
          <w:noProof w:val="0"/>
          <w:rtl/>
        </w:rPr>
        <w:t xml:space="preserve"> ז"ל </w:t>
      </w:r>
      <w:r>
        <w:rPr>
          <w:rFonts w:ascii="Arial" w:eastAsia="Calibri" w:hAnsi="Arial" w:hint="cs"/>
          <w:noProof w:val="0"/>
          <w:rtl/>
        </w:rPr>
        <w:t>נולדה ביום</w:t>
      </w:r>
      <w:r w:rsidR="00B9013A">
        <w:rPr>
          <w:rFonts w:ascii="Arial" w:eastAsia="Calibri" w:hAnsi="Arial" w:hint="cs"/>
          <w:noProof w:val="0"/>
          <w:rtl/>
        </w:rPr>
        <w:t xml:space="preserve"> 3.8.1924 (להלן:</w:t>
      </w:r>
      <w:r w:rsidR="00B853AF">
        <w:rPr>
          <w:rFonts w:ascii="Arial" w:eastAsia="Calibri" w:hAnsi="Arial" w:hint="cs"/>
          <w:b/>
          <w:bCs/>
          <w:noProof w:val="0"/>
          <w:rtl/>
        </w:rPr>
        <w:t xml:space="preserve"> </w:t>
      </w:r>
      <w:r w:rsidR="00B9013A" w:rsidRPr="00B9013A">
        <w:rPr>
          <w:rFonts w:ascii="Arial" w:eastAsia="Calibri" w:hAnsi="Arial" w:hint="cs"/>
          <w:b/>
          <w:bCs/>
          <w:noProof w:val="0"/>
          <w:rtl/>
        </w:rPr>
        <w:t>"המנוחה"</w:t>
      </w:r>
      <w:r w:rsidR="00B9013A">
        <w:rPr>
          <w:rFonts w:ascii="Arial" w:eastAsia="Calibri" w:hAnsi="Arial" w:hint="cs"/>
          <w:noProof w:val="0"/>
          <w:rtl/>
        </w:rPr>
        <w:t>)</w:t>
      </w:r>
      <w:r>
        <w:rPr>
          <w:rFonts w:ascii="Arial" w:eastAsia="Calibri" w:hAnsi="Arial" w:hint="cs"/>
          <w:noProof w:val="0"/>
          <w:rtl/>
        </w:rPr>
        <w:t>.</w:t>
      </w:r>
    </w:p>
    <w:p w:rsidR="00967739" w:rsidRDefault="00470F39" w:rsidP="009E19AB">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lastRenderedPageBreak/>
        <w:t>המנוחה היתה</w:t>
      </w:r>
      <w:r w:rsidR="00E37ABF">
        <w:rPr>
          <w:rFonts w:ascii="Arial" w:eastAsia="Calibri" w:hAnsi="Arial" w:hint="cs"/>
          <w:noProof w:val="0"/>
          <w:rtl/>
        </w:rPr>
        <w:t xml:space="preserve"> אשה משכילה, ד"ר לגנטיקה ו</w:t>
      </w:r>
      <w:r>
        <w:rPr>
          <w:rFonts w:ascii="Arial" w:eastAsia="Calibri" w:hAnsi="Arial" w:hint="cs"/>
          <w:noProof w:val="0"/>
          <w:rtl/>
        </w:rPr>
        <w:t>ערירית</w:t>
      </w:r>
      <w:r w:rsidR="009E19AB">
        <w:rPr>
          <w:rFonts w:ascii="Arial" w:eastAsia="Calibri" w:hAnsi="Arial" w:hint="cs"/>
          <w:noProof w:val="0"/>
          <w:rtl/>
        </w:rPr>
        <w:t>.</w:t>
      </w:r>
      <w:r>
        <w:rPr>
          <w:rFonts w:ascii="Arial" w:eastAsia="Calibri" w:hAnsi="Arial" w:hint="cs"/>
          <w:noProof w:val="0"/>
          <w:rtl/>
        </w:rPr>
        <w:t xml:space="preserve"> </w:t>
      </w:r>
      <w:r w:rsidR="00A642EB">
        <w:rPr>
          <w:rFonts w:ascii="Arial" w:eastAsia="Calibri" w:hAnsi="Arial" w:hint="cs"/>
          <w:noProof w:val="0"/>
          <w:rtl/>
        </w:rPr>
        <w:t>למנוחה</w:t>
      </w:r>
      <w:r w:rsidR="00D44CD4">
        <w:rPr>
          <w:rFonts w:ascii="Arial" w:eastAsia="Calibri" w:hAnsi="Arial" w:hint="cs"/>
          <w:noProof w:val="0"/>
          <w:rtl/>
        </w:rPr>
        <w:t xml:space="preserve"> לא היו אחים, </w:t>
      </w:r>
      <w:r>
        <w:rPr>
          <w:rFonts w:ascii="Arial" w:eastAsia="Calibri" w:hAnsi="Arial" w:hint="cs"/>
          <w:noProof w:val="0"/>
          <w:rtl/>
        </w:rPr>
        <w:t>ו</w:t>
      </w:r>
      <w:r w:rsidR="00D44CD4">
        <w:rPr>
          <w:rFonts w:ascii="Arial" w:eastAsia="Calibri" w:hAnsi="Arial" w:hint="cs"/>
          <w:noProof w:val="0"/>
          <w:rtl/>
        </w:rPr>
        <w:t>היא</w:t>
      </w:r>
      <w:r w:rsidR="00B9013A">
        <w:rPr>
          <w:rFonts w:ascii="Arial" w:eastAsia="Calibri" w:hAnsi="Arial" w:hint="cs"/>
          <w:noProof w:val="0"/>
          <w:rtl/>
        </w:rPr>
        <w:t xml:space="preserve"> לא נישא</w:t>
      </w:r>
      <w:r w:rsidR="00D44CD4">
        <w:rPr>
          <w:rFonts w:ascii="Arial" w:eastAsia="Calibri" w:hAnsi="Arial" w:hint="cs"/>
          <w:noProof w:val="0"/>
          <w:rtl/>
        </w:rPr>
        <w:t>ה</w:t>
      </w:r>
      <w:r>
        <w:rPr>
          <w:rFonts w:ascii="Arial" w:eastAsia="Calibri" w:hAnsi="Arial" w:hint="cs"/>
          <w:noProof w:val="0"/>
          <w:rtl/>
        </w:rPr>
        <w:t xml:space="preserve"> מעולם.</w:t>
      </w:r>
    </w:p>
    <w:p w:rsidR="00B9013A" w:rsidRDefault="00D44CD4" w:rsidP="00993DA0">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היורשות על פי דין של המנוחה ה</w:t>
      </w:r>
      <w:r w:rsidR="006C5EAB">
        <w:rPr>
          <w:rFonts w:ascii="Arial" w:eastAsia="Calibri" w:hAnsi="Arial" w:hint="cs"/>
          <w:noProof w:val="0"/>
          <w:rtl/>
        </w:rPr>
        <w:t>ן שלוש בנות דודותיה מדרגה שנייה.</w:t>
      </w:r>
      <w:r>
        <w:rPr>
          <w:rFonts w:ascii="Arial" w:eastAsia="Calibri" w:hAnsi="Arial" w:hint="cs"/>
          <w:noProof w:val="0"/>
          <w:rtl/>
        </w:rPr>
        <w:t xml:space="preserve"> </w:t>
      </w:r>
      <w:r w:rsidR="00802752">
        <w:rPr>
          <w:rFonts w:ascii="Arial" w:eastAsia="Calibri" w:hAnsi="Arial" w:hint="cs"/>
          <w:noProof w:val="0"/>
          <w:rtl/>
        </w:rPr>
        <w:t>ה</w:t>
      </w:r>
      <w:r w:rsidR="001C39D9">
        <w:rPr>
          <w:rFonts w:ascii="Arial" w:eastAsia="Calibri" w:hAnsi="Arial" w:hint="cs"/>
          <w:noProof w:val="0"/>
          <w:rtl/>
        </w:rPr>
        <w:t>מתנגדת</w:t>
      </w:r>
      <w:r w:rsidR="00802752">
        <w:rPr>
          <w:rFonts w:ascii="Arial" w:eastAsia="Calibri" w:hAnsi="Arial" w:hint="cs"/>
          <w:noProof w:val="0"/>
          <w:rtl/>
        </w:rPr>
        <w:t xml:space="preserve"> היא </w:t>
      </w:r>
      <w:r>
        <w:rPr>
          <w:rFonts w:ascii="Arial" w:eastAsia="Calibri" w:hAnsi="Arial" w:hint="cs"/>
          <w:noProof w:val="0"/>
          <w:rtl/>
        </w:rPr>
        <w:t xml:space="preserve">אחת </w:t>
      </w:r>
      <w:r w:rsidR="00207140">
        <w:rPr>
          <w:rFonts w:ascii="Arial" w:eastAsia="Calibri" w:hAnsi="Arial" w:hint="cs"/>
          <w:noProof w:val="0"/>
          <w:rtl/>
        </w:rPr>
        <w:t>מהן.</w:t>
      </w:r>
    </w:p>
    <w:p w:rsidR="00F565D2" w:rsidRPr="00AB12BA" w:rsidRDefault="00F565D2" w:rsidP="006B25AA">
      <w:pPr>
        <w:pStyle w:val="ad"/>
        <w:numPr>
          <w:ilvl w:val="0"/>
          <w:numId w:val="15"/>
        </w:numPr>
        <w:spacing w:after="240" w:line="360" w:lineRule="auto"/>
        <w:ind w:left="0" w:firstLine="0"/>
        <w:contextualSpacing w:val="0"/>
        <w:jc w:val="both"/>
        <w:rPr>
          <w:rFonts w:ascii="Arial" w:eastAsia="Calibri" w:hAnsi="Arial"/>
          <w:noProof w:val="0"/>
        </w:rPr>
      </w:pPr>
      <w:r w:rsidRPr="00AB12BA">
        <w:rPr>
          <w:rFonts w:ascii="Arial" w:eastAsia="Calibri" w:hAnsi="Arial" w:hint="cs"/>
          <w:noProof w:val="0"/>
          <w:rtl/>
        </w:rPr>
        <w:t>בילדותן היו ה</w:t>
      </w:r>
      <w:r w:rsidR="001C39D9">
        <w:rPr>
          <w:rFonts w:ascii="Arial" w:eastAsia="Calibri" w:hAnsi="Arial" w:hint="cs"/>
          <w:noProof w:val="0"/>
          <w:rtl/>
        </w:rPr>
        <w:t>מתנגדת</w:t>
      </w:r>
      <w:r w:rsidRPr="00AB12BA">
        <w:rPr>
          <w:rFonts w:ascii="Arial" w:eastAsia="Calibri" w:hAnsi="Arial" w:hint="cs"/>
          <w:noProof w:val="0"/>
          <w:rtl/>
        </w:rPr>
        <w:t xml:space="preserve"> והמנוחה בקשר ואף הייתה תקופה שגרו יחד תחת קורת גג אחת. </w:t>
      </w:r>
      <w:r w:rsidR="0077755F">
        <w:rPr>
          <w:rFonts w:ascii="Arial" w:eastAsia="Calibri" w:hAnsi="Arial" w:hint="cs"/>
          <w:noProof w:val="0"/>
          <w:rtl/>
        </w:rPr>
        <w:t>בתחילת שנות השבעים של המאה הקודמת</w:t>
      </w:r>
      <w:r w:rsidR="009E3045">
        <w:rPr>
          <w:rFonts w:ascii="Arial" w:eastAsia="Calibri" w:hAnsi="Arial" w:hint="cs"/>
          <w:noProof w:val="0"/>
          <w:rtl/>
        </w:rPr>
        <w:t>,</w:t>
      </w:r>
      <w:r w:rsidR="0077755F">
        <w:rPr>
          <w:rFonts w:ascii="Arial" w:eastAsia="Calibri" w:hAnsi="Arial" w:hint="cs"/>
          <w:noProof w:val="0"/>
          <w:rtl/>
        </w:rPr>
        <w:t xml:space="preserve"> עברה </w:t>
      </w:r>
      <w:r w:rsidR="00AB12BA">
        <w:rPr>
          <w:rFonts w:ascii="Arial" w:eastAsia="Calibri" w:hAnsi="Arial" w:hint="cs"/>
          <w:noProof w:val="0"/>
          <w:rtl/>
        </w:rPr>
        <w:t>ה</w:t>
      </w:r>
      <w:r w:rsidR="001C39D9">
        <w:rPr>
          <w:rFonts w:ascii="Arial" w:eastAsia="Calibri" w:hAnsi="Arial" w:hint="cs"/>
          <w:noProof w:val="0"/>
          <w:rtl/>
        </w:rPr>
        <w:t>מתנגדת</w:t>
      </w:r>
      <w:r w:rsidR="00AB12BA">
        <w:rPr>
          <w:rFonts w:ascii="Arial" w:eastAsia="Calibri" w:hAnsi="Arial" w:hint="cs"/>
          <w:noProof w:val="0"/>
          <w:rtl/>
        </w:rPr>
        <w:t xml:space="preserve"> להתגורר בגרמניה</w:t>
      </w:r>
      <w:r w:rsidR="0087683E">
        <w:rPr>
          <w:rFonts w:ascii="Arial" w:eastAsia="Calibri" w:hAnsi="Arial" w:hint="cs"/>
          <w:noProof w:val="0"/>
          <w:rtl/>
        </w:rPr>
        <w:t xml:space="preserve"> למשך 20 שנים</w:t>
      </w:r>
      <w:r w:rsidR="00AB12BA">
        <w:rPr>
          <w:rFonts w:ascii="Arial" w:eastAsia="Calibri" w:hAnsi="Arial" w:hint="cs"/>
          <w:noProof w:val="0"/>
          <w:rtl/>
        </w:rPr>
        <w:t xml:space="preserve"> עד ששבה ארצה בשנת 1992</w:t>
      </w:r>
      <w:r w:rsidR="00D3568B">
        <w:rPr>
          <w:rFonts w:ascii="Arial" w:eastAsia="Calibri" w:hAnsi="Arial" w:hint="cs"/>
          <w:noProof w:val="0"/>
          <w:rtl/>
        </w:rPr>
        <w:t>.</w:t>
      </w:r>
      <w:r w:rsidR="00AB12BA">
        <w:rPr>
          <w:rFonts w:ascii="Arial" w:eastAsia="Calibri" w:hAnsi="Arial" w:hint="cs"/>
          <w:noProof w:val="0"/>
          <w:rtl/>
        </w:rPr>
        <w:t xml:space="preserve"> </w:t>
      </w:r>
      <w:r w:rsidR="00AB12BA" w:rsidRPr="00AB12BA">
        <w:rPr>
          <w:rFonts w:ascii="Arial" w:eastAsia="Calibri" w:hAnsi="Arial" w:hint="cs"/>
          <w:noProof w:val="0"/>
          <w:rtl/>
        </w:rPr>
        <w:t>במהלך שנות חייהן</w:t>
      </w:r>
      <w:r w:rsidRPr="00AB12BA">
        <w:rPr>
          <w:rFonts w:ascii="Arial" w:eastAsia="Calibri" w:hAnsi="Arial" w:hint="cs"/>
          <w:noProof w:val="0"/>
          <w:rtl/>
        </w:rPr>
        <w:t xml:space="preserve"> הבוגרים</w:t>
      </w:r>
      <w:r w:rsidR="00AB12BA">
        <w:rPr>
          <w:rFonts w:ascii="Arial" w:eastAsia="Calibri" w:hAnsi="Arial" w:hint="cs"/>
          <w:noProof w:val="0"/>
          <w:rtl/>
        </w:rPr>
        <w:t xml:space="preserve">, </w:t>
      </w:r>
      <w:r w:rsidRPr="00AB12BA">
        <w:rPr>
          <w:rFonts w:ascii="Arial" w:eastAsia="Calibri" w:hAnsi="Arial" w:hint="cs"/>
          <w:noProof w:val="0"/>
          <w:rtl/>
        </w:rPr>
        <w:t xml:space="preserve">בפרט </w:t>
      </w:r>
      <w:r w:rsidR="00113B94" w:rsidRPr="00AB12BA">
        <w:rPr>
          <w:rFonts w:ascii="Arial" w:eastAsia="Calibri" w:hAnsi="Arial" w:hint="cs"/>
          <w:noProof w:val="0"/>
          <w:rtl/>
        </w:rPr>
        <w:t>בעשור האחרון</w:t>
      </w:r>
      <w:r w:rsidRPr="00AB12BA">
        <w:rPr>
          <w:rFonts w:ascii="Arial" w:eastAsia="Calibri" w:hAnsi="Arial" w:hint="cs"/>
          <w:noProof w:val="0"/>
          <w:rtl/>
        </w:rPr>
        <w:t xml:space="preserve"> לחייה של המנוחה</w:t>
      </w:r>
      <w:r w:rsidR="00AB12BA">
        <w:rPr>
          <w:rFonts w:ascii="Arial" w:eastAsia="Calibri" w:hAnsi="Arial" w:hint="cs"/>
          <w:noProof w:val="0"/>
          <w:rtl/>
        </w:rPr>
        <w:t>,</w:t>
      </w:r>
      <w:r w:rsidRPr="00AB12BA">
        <w:rPr>
          <w:rFonts w:ascii="Arial" w:eastAsia="Calibri" w:hAnsi="Arial" w:hint="cs"/>
          <w:noProof w:val="0"/>
          <w:rtl/>
        </w:rPr>
        <w:t xml:space="preserve"> לא הי</w:t>
      </w:r>
      <w:r w:rsidR="00802752">
        <w:rPr>
          <w:rFonts w:ascii="Arial" w:eastAsia="Calibri" w:hAnsi="Arial" w:hint="cs"/>
          <w:noProof w:val="0"/>
          <w:rtl/>
        </w:rPr>
        <w:t xml:space="preserve">ה </w:t>
      </w:r>
      <w:r w:rsidR="006B25AA">
        <w:rPr>
          <w:rFonts w:ascii="Arial" w:eastAsia="Calibri" w:hAnsi="Arial" w:hint="cs"/>
          <w:noProof w:val="0"/>
          <w:rtl/>
        </w:rPr>
        <w:t>בין המתנגדת לבין המנוחה</w:t>
      </w:r>
      <w:r w:rsidR="00802752">
        <w:rPr>
          <w:rFonts w:ascii="Arial" w:eastAsia="Calibri" w:hAnsi="Arial" w:hint="cs"/>
          <w:noProof w:val="0"/>
          <w:rtl/>
        </w:rPr>
        <w:t xml:space="preserve"> כל קשר</w:t>
      </w:r>
      <w:r w:rsidRPr="00AB12BA">
        <w:rPr>
          <w:rFonts w:ascii="Arial" w:eastAsia="Calibri" w:hAnsi="Arial" w:hint="cs"/>
          <w:noProof w:val="0"/>
          <w:rtl/>
        </w:rPr>
        <w:t xml:space="preserve">. </w:t>
      </w:r>
    </w:p>
    <w:p w:rsidR="00F565D2" w:rsidRPr="00AB12BA" w:rsidRDefault="00F565D2" w:rsidP="00D3568B">
      <w:pPr>
        <w:pStyle w:val="ad"/>
        <w:numPr>
          <w:ilvl w:val="0"/>
          <w:numId w:val="15"/>
        </w:numPr>
        <w:spacing w:after="240" w:line="360" w:lineRule="auto"/>
        <w:ind w:left="0" w:firstLine="0"/>
        <w:contextualSpacing w:val="0"/>
        <w:jc w:val="both"/>
        <w:rPr>
          <w:rFonts w:ascii="Arial" w:eastAsia="Calibri" w:hAnsi="Arial"/>
          <w:noProof w:val="0"/>
        </w:rPr>
      </w:pPr>
      <w:r w:rsidRPr="00AB12BA">
        <w:rPr>
          <w:rFonts w:ascii="Arial" w:eastAsia="Calibri" w:hAnsi="Arial" w:hint="cs"/>
          <w:noProof w:val="0"/>
          <w:rtl/>
        </w:rPr>
        <w:t>המנוחה וה</w:t>
      </w:r>
      <w:r w:rsidR="001C39D9">
        <w:rPr>
          <w:rFonts w:ascii="Arial" w:eastAsia="Calibri" w:hAnsi="Arial" w:hint="cs"/>
          <w:noProof w:val="0"/>
          <w:rtl/>
        </w:rPr>
        <w:t>מבקש</w:t>
      </w:r>
      <w:r w:rsidRPr="00AB12BA">
        <w:rPr>
          <w:rFonts w:ascii="Arial" w:eastAsia="Calibri" w:hAnsi="Arial" w:hint="cs"/>
          <w:noProof w:val="0"/>
          <w:rtl/>
        </w:rPr>
        <w:t xml:space="preserve"> הכירו ב</w:t>
      </w:r>
      <w:r w:rsidR="00D3568B">
        <w:rPr>
          <w:rFonts w:ascii="Arial" w:eastAsia="Calibri" w:hAnsi="Arial" w:hint="cs"/>
          <w:noProof w:val="0"/>
          <w:rtl/>
        </w:rPr>
        <w:t>מהלך שנת 2002,</w:t>
      </w:r>
      <w:r w:rsidR="009E19AB">
        <w:rPr>
          <w:rFonts w:ascii="Arial" w:eastAsia="Calibri" w:hAnsi="Arial" w:hint="cs"/>
          <w:noProof w:val="0"/>
          <w:rtl/>
        </w:rPr>
        <w:t xml:space="preserve"> </w:t>
      </w:r>
      <w:r w:rsidRPr="00AB12BA">
        <w:rPr>
          <w:rFonts w:ascii="Arial" w:eastAsia="Calibri" w:hAnsi="Arial" w:hint="cs"/>
          <w:noProof w:val="0"/>
          <w:rtl/>
        </w:rPr>
        <w:t>ו</w:t>
      </w:r>
      <w:r w:rsidR="00AB12BA" w:rsidRPr="00AB12BA">
        <w:rPr>
          <w:rFonts w:ascii="Arial" w:eastAsia="Calibri" w:hAnsi="Arial" w:hint="cs"/>
          <w:noProof w:val="0"/>
          <w:rtl/>
        </w:rPr>
        <w:t xml:space="preserve">למצער </w:t>
      </w:r>
      <w:r w:rsidRPr="00AB12BA">
        <w:rPr>
          <w:rFonts w:ascii="Arial" w:eastAsia="Calibri" w:hAnsi="Arial" w:hint="cs"/>
          <w:noProof w:val="0"/>
          <w:rtl/>
        </w:rPr>
        <w:t>משנת 2004 החל ה</w:t>
      </w:r>
      <w:r w:rsidR="001C39D9">
        <w:rPr>
          <w:rFonts w:ascii="Arial" w:eastAsia="Calibri" w:hAnsi="Arial" w:hint="cs"/>
          <w:noProof w:val="0"/>
          <w:rtl/>
        </w:rPr>
        <w:t>מבקש</w:t>
      </w:r>
      <w:r w:rsidRPr="00AB12BA">
        <w:rPr>
          <w:rFonts w:ascii="Arial" w:eastAsia="Calibri" w:hAnsi="Arial" w:hint="cs"/>
          <w:noProof w:val="0"/>
          <w:rtl/>
        </w:rPr>
        <w:t xml:space="preserve"> לשמש כמטפלה הסיעודי של המנוחה וזאת עד </w:t>
      </w:r>
      <w:r w:rsidR="00AB12BA" w:rsidRPr="00AB12BA">
        <w:rPr>
          <w:rFonts w:ascii="Arial" w:eastAsia="Calibri" w:hAnsi="Arial" w:hint="cs"/>
          <w:noProof w:val="0"/>
          <w:rtl/>
        </w:rPr>
        <w:t xml:space="preserve">לשנה שקדמה לפטירתה. </w:t>
      </w:r>
      <w:r w:rsidR="00D3568B">
        <w:rPr>
          <w:rFonts w:ascii="Arial" w:eastAsia="Calibri" w:hAnsi="Arial" w:hint="cs"/>
          <w:noProof w:val="0"/>
          <w:rtl/>
        </w:rPr>
        <w:t>הקשר שבין ה</w:t>
      </w:r>
      <w:r w:rsidR="001C39D9">
        <w:rPr>
          <w:rFonts w:ascii="Arial" w:eastAsia="Calibri" w:hAnsi="Arial" w:hint="cs"/>
          <w:noProof w:val="0"/>
          <w:rtl/>
        </w:rPr>
        <w:t>מבקש</w:t>
      </w:r>
      <w:r w:rsidR="00D3568B">
        <w:rPr>
          <w:rFonts w:ascii="Arial" w:eastAsia="Calibri" w:hAnsi="Arial" w:hint="cs"/>
          <w:noProof w:val="0"/>
          <w:rtl/>
        </w:rPr>
        <w:t xml:space="preserve"> לבין המנוחה השתרע על תקופה של </w:t>
      </w:r>
      <w:r w:rsidRPr="00AB12BA">
        <w:rPr>
          <w:rFonts w:ascii="Arial" w:eastAsia="Calibri" w:hAnsi="Arial" w:hint="cs"/>
          <w:noProof w:val="0"/>
          <w:rtl/>
        </w:rPr>
        <w:t xml:space="preserve">למעלה מעשור. </w:t>
      </w:r>
    </w:p>
    <w:p w:rsidR="008605BF" w:rsidRPr="005925FF" w:rsidRDefault="00B9013A" w:rsidP="005925FF">
      <w:pPr>
        <w:pStyle w:val="ad"/>
        <w:numPr>
          <w:ilvl w:val="0"/>
          <w:numId w:val="15"/>
        </w:numPr>
        <w:spacing w:after="240" w:line="360" w:lineRule="auto"/>
        <w:ind w:left="0" w:firstLine="0"/>
        <w:contextualSpacing w:val="0"/>
        <w:jc w:val="both"/>
        <w:rPr>
          <w:rFonts w:ascii="Arial" w:eastAsia="Calibri" w:hAnsi="Arial"/>
          <w:noProof w:val="0"/>
          <w:rtl/>
        </w:rPr>
      </w:pPr>
      <w:r>
        <w:rPr>
          <w:rFonts w:ascii="Arial" w:eastAsia="Calibri" w:hAnsi="Arial" w:hint="cs"/>
          <w:noProof w:val="0"/>
          <w:rtl/>
        </w:rPr>
        <w:t>ב</w:t>
      </w:r>
      <w:r w:rsidRPr="00D3568B">
        <w:rPr>
          <w:rFonts w:ascii="Arial" w:eastAsia="Calibri" w:hAnsi="Arial" w:hint="cs"/>
          <w:b/>
          <w:bCs/>
          <w:noProof w:val="0"/>
          <w:rtl/>
        </w:rPr>
        <w:t>יום 15.6.2011 ערכה המנוחה צוואה בכתב יד</w:t>
      </w:r>
      <w:r w:rsidR="00B853AF" w:rsidRPr="00D3568B">
        <w:rPr>
          <w:rFonts w:ascii="Arial" w:eastAsia="Calibri" w:hAnsi="Arial" w:hint="cs"/>
          <w:b/>
          <w:bCs/>
          <w:noProof w:val="0"/>
          <w:rtl/>
        </w:rPr>
        <w:t xml:space="preserve"> </w:t>
      </w:r>
      <w:r w:rsidR="00B853AF">
        <w:rPr>
          <w:rFonts w:ascii="Arial" w:eastAsia="Calibri" w:hAnsi="Arial" w:hint="cs"/>
          <w:noProof w:val="0"/>
          <w:rtl/>
        </w:rPr>
        <w:t xml:space="preserve">(להלן: </w:t>
      </w:r>
      <w:r w:rsidR="00B853AF" w:rsidRPr="00B853AF">
        <w:rPr>
          <w:rFonts w:ascii="Arial" w:eastAsia="Calibri" w:hAnsi="Arial" w:hint="cs"/>
          <w:b/>
          <w:bCs/>
          <w:noProof w:val="0"/>
          <w:rtl/>
        </w:rPr>
        <w:t>"הצוואה"</w:t>
      </w:r>
      <w:r w:rsidR="00B853AF">
        <w:rPr>
          <w:rFonts w:ascii="Arial" w:eastAsia="Calibri" w:hAnsi="Arial" w:hint="cs"/>
          <w:noProof w:val="0"/>
          <w:rtl/>
        </w:rPr>
        <w:t>)</w:t>
      </w:r>
      <w:r>
        <w:rPr>
          <w:rFonts w:ascii="Arial" w:eastAsia="Calibri" w:hAnsi="Arial" w:hint="cs"/>
          <w:noProof w:val="0"/>
          <w:rtl/>
        </w:rPr>
        <w:t xml:space="preserve">. </w:t>
      </w:r>
      <w:r w:rsidR="00B853AF">
        <w:rPr>
          <w:rFonts w:ascii="Arial" w:eastAsia="Calibri" w:hAnsi="Arial" w:hint="cs"/>
          <w:noProof w:val="0"/>
          <w:rtl/>
        </w:rPr>
        <w:t>לשם הנוחות להלן</w:t>
      </w:r>
      <w:r w:rsidR="00D3568B">
        <w:rPr>
          <w:rFonts w:ascii="Arial" w:eastAsia="Calibri" w:hAnsi="Arial" w:hint="cs"/>
          <w:noProof w:val="0"/>
          <w:rtl/>
        </w:rPr>
        <w:t xml:space="preserve"> העתק </w:t>
      </w:r>
      <w:r w:rsidR="00B853AF">
        <w:rPr>
          <w:rFonts w:ascii="Arial" w:eastAsia="Calibri" w:hAnsi="Arial" w:hint="cs"/>
          <w:noProof w:val="0"/>
          <w:rtl/>
        </w:rPr>
        <w:t xml:space="preserve"> נוסח הצוואה:</w:t>
      </w:r>
    </w:p>
    <w:p w:rsidR="00160C0B" w:rsidRPr="00160C0B" w:rsidRDefault="000000D6" w:rsidP="00FC375A">
      <w:pPr>
        <w:pStyle w:val="ad"/>
        <w:ind w:hanging="720"/>
        <w:jc w:val="both"/>
        <w:rPr>
          <w:rFonts w:ascii="Arial" w:eastAsia="Calibri" w:hAnsi="Arial"/>
          <w:noProof w:val="0"/>
          <w:rtl/>
        </w:rPr>
      </w:pPr>
      <w:r w:rsidRPr="000000D6">
        <w:rPr>
          <w:rFonts w:ascii="Arial" w:eastAsia="Calibri" w:hAnsi="Arial"/>
          <w:rtl/>
        </w:rPr>
        <w:drawing>
          <wp:inline distT="0" distB="0" distL="0" distR="0">
            <wp:extent cx="5400675" cy="2625625"/>
            <wp:effectExtent l="0" t="0" r="0" b="3810"/>
            <wp:docPr id="25" name="תמונה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675" cy="2625625"/>
                    </a:xfrm>
                    <a:prstGeom prst="rect">
                      <a:avLst/>
                    </a:prstGeom>
                    <a:noFill/>
                    <a:ln>
                      <a:noFill/>
                    </a:ln>
                  </pic:spPr>
                </pic:pic>
              </a:graphicData>
            </a:graphic>
          </wp:inline>
        </w:drawing>
      </w:r>
    </w:p>
    <w:p w:rsidR="00160C0B" w:rsidRDefault="000000D6" w:rsidP="00FC375A">
      <w:pPr>
        <w:spacing w:after="240" w:line="360" w:lineRule="auto"/>
        <w:jc w:val="both"/>
        <w:rPr>
          <w:rFonts w:ascii="Arial" w:eastAsia="Calibri" w:hAnsi="Arial"/>
          <w:rtl/>
        </w:rPr>
      </w:pPr>
      <w:r w:rsidRPr="000000D6">
        <w:rPr>
          <w:rFonts w:ascii="Arial" w:eastAsia="Calibri" w:hAnsi="Arial"/>
          <w:rtl/>
        </w:rPr>
        <w:lastRenderedPageBreak/>
        <w:drawing>
          <wp:inline distT="0" distB="0" distL="0" distR="0">
            <wp:extent cx="5400675" cy="3233252"/>
            <wp:effectExtent l="0" t="0" r="0" b="5715"/>
            <wp:docPr id="26" name="תמונה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675" cy="3233252"/>
                    </a:xfrm>
                    <a:prstGeom prst="rect">
                      <a:avLst/>
                    </a:prstGeom>
                    <a:noFill/>
                    <a:ln>
                      <a:noFill/>
                    </a:ln>
                  </pic:spPr>
                </pic:pic>
              </a:graphicData>
            </a:graphic>
          </wp:inline>
        </w:drawing>
      </w:r>
    </w:p>
    <w:p w:rsidR="00440361" w:rsidRDefault="0088296C" w:rsidP="000000D6">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 xml:space="preserve">בצוואתה </w:t>
      </w:r>
      <w:r w:rsidR="00440361">
        <w:rPr>
          <w:rFonts w:ascii="Arial" w:eastAsia="Calibri" w:hAnsi="Arial" w:hint="cs"/>
          <w:noProof w:val="0"/>
          <w:rtl/>
        </w:rPr>
        <w:t xml:space="preserve">ציוותה </w:t>
      </w:r>
      <w:r w:rsidR="008E0697">
        <w:rPr>
          <w:rFonts w:ascii="Arial" w:eastAsia="Calibri" w:hAnsi="Arial" w:hint="cs"/>
          <w:noProof w:val="0"/>
          <w:rtl/>
        </w:rPr>
        <w:t xml:space="preserve">המנוחה </w:t>
      </w:r>
      <w:r w:rsidR="00440361">
        <w:rPr>
          <w:rFonts w:ascii="Arial" w:eastAsia="Calibri" w:hAnsi="Arial" w:hint="cs"/>
          <w:noProof w:val="0"/>
          <w:rtl/>
        </w:rPr>
        <w:t xml:space="preserve">את דירתה שברחוב </w:t>
      </w:r>
      <w:r w:rsidR="000000D6">
        <w:rPr>
          <w:rFonts w:ascii="Arial" w:eastAsia="Calibri" w:hAnsi="Arial" w:hint="cs"/>
          <w:noProof w:val="0"/>
        </w:rPr>
        <w:t>XXX</w:t>
      </w:r>
      <w:r w:rsidR="00440361">
        <w:rPr>
          <w:rFonts w:ascii="Arial" w:eastAsia="Calibri" w:hAnsi="Arial" w:hint="cs"/>
          <w:noProof w:val="0"/>
          <w:rtl/>
        </w:rPr>
        <w:t xml:space="preserve"> בתל אביב ל</w:t>
      </w:r>
      <w:r w:rsidR="001C39D9">
        <w:rPr>
          <w:rFonts w:ascii="Arial" w:eastAsia="Calibri" w:hAnsi="Arial" w:hint="cs"/>
          <w:noProof w:val="0"/>
          <w:rtl/>
        </w:rPr>
        <w:t>מבקש</w:t>
      </w:r>
      <w:r w:rsidR="00440361">
        <w:rPr>
          <w:rFonts w:ascii="Arial" w:eastAsia="Calibri" w:hAnsi="Arial" w:hint="cs"/>
          <w:noProof w:val="0"/>
          <w:rtl/>
        </w:rPr>
        <w:t>, שהיה המטפל הסיעודי של</w:t>
      </w:r>
      <w:r w:rsidR="00D3568B">
        <w:rPr>
          <w:rFonts w:ascii="Arial" w:eastAsia="Calibri" w:hAnsi="Arial" w:hint="cs"/>
          <w:noProof w:val="0"/>
          <w:rtl/>
        </w:rPr>
        <w:t>ה</w:t>
      </w:r>
      <w:r w:rsidR="00440361" w:rsidRPr="00AB12BA">
        <w:rPr>
          <w:rFonts w:ascii="Arial" w:eastAsia="Calibri" w:hAnsi="Arial" w:hint="cs"/>
          <w:noProof w:val="0"/>
          <w:rtl/>
        </w:rPr>
        <w:t xml:space="preserve"> </w:t>
      </w:r>
      <w:r w:rsidR="006C5415">
        <w:rPr>
          <w:rFonts w:ascii="Arial" w:eastAsia="Calibri" w:hAnsi="Arial" w:hint="cs"/>
          <w:noProof w:val="0"/>
          <w:rtl/>
        </w:rPr>
        <w:t>בין השנים 2013-2004</w:t>
      </w:r>
      <w:r w:rsidR="009E3045">
        <w:rPr>
          <w:rFonts w:ascii="Arial" w:eastAsia="Calibri" w:hAnsi="Arial" w:hint="cs"/>
          <w:noProof w:val="0"/>
          <w:rtl/>
        </w:rPr>
        <w:t>;</w:t>
      </w:r>
      <w:r>
        <w:rPr>
          <w:rFonts w:ascii="Arial" w:eastAsia="Calibri" w:hAnsi="Arial" w:hint="cs"/>
          <w:noProof w:val="0"/>
          <w:rtl/>
        </w:rPr>
        <w:t xml:space="preserve"> ו</w:t>
      </w:r>
      <w:r w:rsidR="00A16F0D">
        <w:rPr>
          <w:rFonts w:ascii="Arial" w:eastAsia="Calibri" w:hAnsi="Arial" w:hint="cs"/>
          <w:noProof w:val="0"/>
          <w:rtl/>
        </w:rPr>
        <w:t>את כספיה במזומנים שבחשבון ב</w:t>
      </w:r>
      <w:r>
        <w:rPr>
          <w:rFonts w:ascii="Arial" w:eastAsia="Calibri" w:hAnsi="Arial" w:hint="cs"/>
          <w:noProof w:val="0"/>
          <w:rtl/>
        </w:rPr>
        <w:t>ב</w:t>
      </w:r>
      <w:r w:rsidR="00A16F0D">
        <w:rPr>
          <w:rFonts w:ascii="Arial" w:eastAsia="Calibri" w:hAnsi="Arial" w:hint="cs"/>
          <w:noProof w:val="0"/>
          <w:rtl/>
        </w:rPr>
        <w:t>נק לאומי שבסניף גורדון שברחוב בן יהודה 87א' בתל אביב</w:t>
      </w:r>
      <w:r w:rsidR="009E3045">
        <w:rPr>
          <w:rFonts w:ascii="Arial" w:eastAsia="Calibri" w:hAnsi="Arial" w:hint="cs"/>
          <w:noProof w:val="0"/>
        </w:rPr>
        <w:t xml:space="preserve"> </w:t>
      </w:r>
      <w:r w:rsidR="00541D49">
        <w:rPr>
          <w:rFonts w:ascii="Arial" w:eastAsia="Calibri" w:hAnsi="Arial" w:hint="cs"/>
          <w:noProof w:val="0"/>
          <w:rtl/>
        </w:rPr>
        <w:t>לשתי עמותות</w:t>
      </w:r>
      <w:r w:rsidR="006C5EAB">
        <w:rPr>
          <w:rFonts w:ascii="Arial" w:eastAsia="Calibri" w:hAnsi="Arial" w:hint="cs"/>
          <w:noProof w:val="0"/>
          <w:rtl/>
        </w:rPr>
        <w:t xml:space="preserve"> בחלקים שווים</w:t>
      </w:r>
      <w:r w:rsidR="00A16F0D">
        <w:rPr>
          <w:rFonts w:ascii="Arial" w:eastAsia="Calibri" w:hAnsi="Arial" w:hint="cs"/>
          <w:noProof w:val="0"/>
          <w:rtl/>
        </w:rPr>
        <w:t xml:space="preserve">: "מוקד סיוע לעובדים זרים" ו-"עמותת הלל" התומכת </w:t>
      </w:r>
      <w:r w:rsidR="00A642EB">
        <w:rPr>
          <w:rFonts w:ascii="Arial" w:eastAsia="Calibri" w:hAnsi="Arial" w:hint="cs"/>
          <w:noProof w:val="0"/>
          <w:rtl/>
        </w:rPr>
        <w:t>ביוצאי ויוצאות החברה החרדית</w:t>
      </w:r>
      <w:r w:rsidR="00541D49">
        <w:rPr>
          <w:rFonts w:ascii="Arial" w:eastAsia="Calibri" w:hAnsi="Arial" w:hint="cs"/>
          <w:noProof w:val="0"/>
          <w:rtl/>
        </w:rPr>
        <w:t xml:space="preserve"> (להלן: </w:t>
      </w:r>
      <w:r w:rsidR="00541D49" w:rsidRPr="00541D49">
        <w:rPr>
          <w:rFonts w:ascii="Arial" w:eastAsia="Calibri" w:hAnsi="Arial" w:hint="cs"/>
          <w:b/>
          <w:bCs/>
          <w:noProof w:val="0"/>
          <w:rtl/>
        </w:rPr>
        <w:t>"ה</w:t>
      </w:r>
      <w:r w:rsidR="00541D49">
        <w:rPr>
          <w:rFonts w:ascii="Arial" w:eastAsia="Calibri" w:hAnsi="Arial" w:hint="cs"/>
          <w:b/>
          <w:bCs/>
          <w:noProof w:val="0"/>
          <w:rtl/>
        </w:rPr>
        <w:t>עמותות</w:t>
      </w:r>
      <w:r w:rsidR="00541D49" w:rsidRPr="00541D49">
        <w:rPr>
          <w:rFonts w:ascii="Arial" w:eastAsia="Calibri" w:hAnsi="Arial" w:hint="cs"/>
          <w:b/>
          <w:bCs/>
          <w:noProof w:val="0"/>
          <w:rtl/>
        </w:rPr>
        <w:t>"</w:t>
      </w:r>
      <w:r w:rsidR="00541D49">
        <w:rPr>
          <w:rFonts w:ascii="Arial" w:eastAsia="Calibri" w:hAnsi="Arial" w:hint="cs"/>
          <w:noProof w:val="0"/>
          <w:rtl/>
        </w:rPr>
        <w:t>)</w:t>
      </w:r>
      <w:r w:rsidR="00A16F0D">
        <w:rPr>
          <w:rFonts w:ascii="Arial" w:eastAsia="Calibri" w:hAnsi="Arial" w:hint="cs"/>
          <w:noProof w:val="0"/>
          <w:rtl/>
        </w:rPr>
        <w:t>.</w:t>
      </w:r>
    </w:p>
    <w:p w:rsidR="001437F6" w:rsidRDefault="00B9013A" w:rsidP="00B45850">
      <w:pPr>
        <w:pStyle w:val="ad"/>
        <w:numPr>
          <w:ilvl w:val="0"/>
          <w:numId w:val="15"/>
        </w:numPr>
        <w:spacing w:after="240" w:line="360" w:lineRule="auto"/>
        <w:ind w:left="708" w:hanging="708"/>
        <w:contextualSpacing w:val="0"/>
        <w:jc w:val="both"/>
        <w:rPr>
          <w:rFonts w:ascii="Arial" w:eastAsia="Calibri" w:hAnsi="Arial"/>
          <w:noProof w:val="0"/>
        </w:rPr>
      </w:pPr>
      <w:r>
        <w:rPr>
          <w:rFonts w:ascii="Arial" w:eastAsia="Calibri" w:hAnsi="Arial" w:hint="cs"/>
          <w:noProof w:val="0"/>
          <w:rtl/>
        </w:rPr>
        <w:t>ביום 28.2.2014 המנוחה הלכה לבית עולמה.</w:t>
      </w:r>
    </w:p>
    <w:p w:rsidR="00103362" w:rsidRPr="008417CC" w:rsidRDefault="00103362" w:rsidP="008417CC">
      <w:pPr>
        <w:pStyle w:val="ad"/>
        <w:numPr>
          <w:ilvl w:val="0"/>
          <w:numId w:val="15"/>
        </w:numPr>
        <w:spacing w:after="240" w:line="360" w:lineRule="auto"/>
        <w:ind w:left="0" w:firstLine="0"/>
        <w:contextualSpacing w:val="0"/>
        <w:jc w:val="both"/>
        <w:rPr>
          <w:rFonts w:ascii="Arial" w:eastAsia="Calibri" w:hAnsi="Arial"/>
          <w:noProof w:val="0"/>
          <w:sz w:val="16"/>
          <w:szCs w:val="16"/>
        </w:rPr>
      </w:pPr>
      <w:r w:rsidRPr="008417CC">
        <w:rPr>
          <w:rFonts w:ascii="Arial" w:eastAsia="Calibri" w:hAnsi="Arial"/>
          <w:noProof w:val="0"/>
          <w:rtl/>
        </w:rPr>
        <w:t>במהלך שנת 2014, כמספר חודשים לאחר פטירת המנוחה, עבר המבקש להתגורר בדירה. במהלך ההליכים שהתנהלו לפניי, הצדדים הגיעו להסכמה לפיה המבקש ימשיך להתגורר בדירת המנוחה תוך מתן הוראות לתשלום שכר דירה והפקדתם בחשבון נאמנות.</w:t>
      </w:r>
      <w:r w:rsidR="008417CC" w:rsidRPr="008417CC">
        <w:rPr>
          <w:rFonts w:ascii="Arial" w:eastAsia="Calibri" w:hAnsi="Arial" w:hint="cs"/>
          <w:noProof w:val="0"/>
          <w:rtl/>
        </w:rPr>
        <w:t xml:space="preserve"> </w:t>
      </w:r>
    </w:p>
    <w:p w:rsidR="00337CDA" w:rsidRPr="00BA67A4" w:rsidRDefault="004530CE" w:rsidP="000000D6">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ביום 21.5.2021 התקיים דיון הוכחות שבו נחקרו נציגי העמותות, ה</w:t>
      </w:r>
      <w:r w:rsidR="001C39D9">
        <w:rPr>
          <w:rFonts w:ascii="Arial" w:eastAsia="Calibri" w:hAnsi="Arial" w:hint="cs"/>
          <w:noProof w:val="0"/>
          <w:rtl/>
        </w:rPr>
        <w:t>מבקש</w:t>
      </w:r>
      <w:r w:rsidR="00C90741">
        <w:rPr>
          <w:rFonts w:ascii="Arial" w:eastAsia="Calibri" w:hAnsi="Arial" w:hint="cs"/>
          <w:noProof w:val="0"/>
          <w:rtl/>
        </w:rPr>
        <w:t xml:space="preserve"> וחברותיה של המנוחה:</w:t>
      </w:r>
      <w:r>
        <w:rPr>
          <w:rFonts w:ascii="Arial" w:eastAsia="Calibri" w:hAnsi="Arial" w:hint="cs"/>
          <w:noProof w:val="0"/>
          <w:rtl/>
        </w:rPr>
        <w:t xml:space="preserve"> הגברת </w:t>
      </w:r>
      <w:r w:rsidR="000000D6">
        <w:rPr>
          <w:rFonts w:ascii="Arial" w:eastAsia="Calibri" w:hAnsi="Arial" w:hint="cs"/>
          <w:noProof w:val="0"/>
          <w:rtl/>
        </w:rPr>
        <w:t>ש.פ.</w:t>
      </w:r>
      <w:r>
        <w:rPr>
          <w:rFonts w:ascii="Arial" w:eastAsia="Calibri" w:hAnsi="Arial" w:hint="cs"/>
          <w:noProof w:val="0"/>
          <w:rtl/>
        </w:rPr>
        <w:t xml:space="preserve"> והגברת </w:t>
      </w:r>
      <w:r w:rsidR="000000D6">
        <w:rPr>
          <w:rFonts w:ascii="Arial" w:eastAsia="Calibri" w:hAnsi="Arial" w:hint="cs"/>
          <w:noProof w:val="0"/>
          <w:rtl/>
        </w:rPr>
        <w:t>ש.</w:t>
      </w:r>
      <w:r w:rsidR="00C90741">
        <w:rPr>
          <w:rFonts w:ascii="Arial" w:eastAsia="Calibri" w:hAnsi="Arial" w:hint="cs"/>
          <w:noProof w:val="0"/>
          <w:rtl/>
        </w:rPr>
        <w:t xml:space="preserve"> ב</w:t>
      </w:r>
      <w:r w:rsidR="000000D6">
        <w:rPr>
          <w:rFonts w:ascii="Arial" w:eastAsia="Calibri" w:hAnsi="Arial" w:hint="cs"/>
          <w:noProof w:val="0"/>
          <w:rtl/>
        </w:rPr>
        <w:t>.</w:t>
      </w:r>
      <w:r>
        <w:rPr>
          <w:rFonts w:ascii="Arial" w:eastAsia="Calibri" w:hAnsi="Arial" w:hint="cs"/>
          <w:noProof w:val="0"/>
          <w:rtl/>
        </w:rPr>
        <w:t>.</w:t>
      </w:r>
    </w:p>
    <w:p w:rsidR="006C5EAB" w:rsidRPr="00676E03" w:rsidRDefault="00541D49" w:rsidP="008B5A5F">
      <w:pPr>
        <w:pStyle w:val="ad"/>
        <w:numPr>
          <w:ilvl w:val="0"/>
          <w:numId w:val="15"/>
        </w:numPr>
        <w:spacing w:after="240" w:line="360" w:lineRule="auto"/>
        <w:ind w:left="0" w:firstLine="0"/>
        <w:contextualSpacing w:val="0"/>
        <w:jc w:val="both"/>
        <w:rPr>
          <w:rFonts w:ascii="Arial" w:eastAsia="Calibri" w:hAnsi="Arial"/>
          <w:noProof w:val="0"/>
        </w:rPr>
      </w:pPr>
      <w:r w:rsidRPr="00676E03">
        <w:rPr>
          <w:rFonts w:ascii="Arial" w:eastAsia="Calibri" w:hAnsi="Arial" w:hint="cs"/>
          <w:noProof w:val="0"/>
          <w:rtl/>
        </w:rPr>
        <w:t xml:space="preserve">ביום 27.10.2022 </w:t>
      </w:r>
      <w:r w:rsidR="00D47450" w:rsidRPr="00676E03">
        <w:rPr>
          <w:rFonts w:ascii="Arial" w:eastAsia="Calibri" w:hAnsi="Arial" w:hint="cs"/>
          <w:noProof w:val="0"/>
          <w:rtl/>
        </w:rPr>
        <w:t xml:space="preserve">ניתן פסק דין חלקי בהסכמת הצדדים, </w:t>
      </w:r>
      <w:r w:rsidRPr="00676E03">
        <w:rPr>
          <w:rFonts w:ascii="Arial" w:eastAsia="Calibri" w:hAnsi="Arial" w:hint="cs"/>
          <w:noProof w:val="0"/>
          <w:rtl/>
        </w:rPr>
        <w:t>העמותות</w:t>
      </w:r>
      <w:r w:rsidR="00D47450" w:rsidRPr="00676E03">
        <w:rPr>
          <w:rFonts w:ascii="Arial" w:eastAsia="Calibri" w:hAnsi="Arial" w:hint="cs"/>
          <w:noProof w:val="0"/>
          <w:rtl/>
        </w:rPr>
        <w:t xml:space="preserve"> והיורשות הפוטנציאליות הנוספות על פי דין</w:t>
      </w:r>
      <w:r w:rsidRPr="00676E03">
        <w:rPr>
          <w:rFonts w:ascii="Arial" w:eastAsia="Calibri" w:hAnsi="Arial" w:hint="cs"/>
          <w:noProof w:val="0"/>
          <w:rtl/>
        </w:rPr>
        <w:t>. על</w:t>
      </w:r>
      <w:r w:rsidR="00D47450" w:rsidRPr="00676E03">
        <w:rPr>
          <w:rFonts w:ascii="Arial" w:eastAsia="Calibri" w:hAnsi="Arial" w:hint="cs"/>
          <w:noProof w:val="0"/>
          <w:rtl/>
        </w:rPr>
        <w:t xml:space="preserve"> </w:t>
      </w:r>
      <w:r w:rsidRPr="00676E03">
        <w:rPr>
          <w:rFonts w:ascii="Arial" w:eastAsia="Calibri" w:hAnsi="Arial" w:hint="cs"/>
          <w:noProof w:val="0"/>
          <w:rtl/>
        </w:rPr>
        <w:t xml:space="preserve">פי </w:t>
      </w:r>
      <w:r w:rsidR="008752BB" w:rsidRPr="00676E03">
        <w:rPr>
          <w:rFonts w:ascii="Arial" w:eastAsia="Calibri" w:hAnsi="Arial" w:hint="cs"/>
          <w:noProof w:val="0"/>
          <w:rtl/>
        </w:rPr>
        <w:t>ההסכמה המתנגדת ח</w:t>
      </w:r>
      <w:r w:rsidR="008417CC">
        <w:rPr>
          <w:rFonts w:ascii="Arial" w:eastAsia="Calibri" w:hAnsi="Arial" w:hint="cs"/>
          <w:noProof w:val="0"/>
          <w:rtl/>
        </w:rPr>
        <w:t>זרה</w:t>
      </w:r>
      <w:r w:rsidR="008752BB" w:rsidRPr="00676E03">
        <w:rPr>
          <w:rFonts w:ascii="Arial" w:eastAsia="Calibri" w:hAnsi="Arial" w:hint="cs"/>
          <w:noProof w:val="0"/>
          <w:rtl/>
        </w:rPr>
        <w:t xml:space="preserve"> בה מטענותיה כנגד העמותות</w:t>
      </w:r>
      <w:r w:rsidR="008417CC">
        <w:rPr>
          <w:rFonts w:ascii="Arial" w:eastAsia="Calibri" w:hAnsi="Arial" w:hint="cs"/>
          <w:noProof w:val="0"/>
          <w:rtl/>
        </w:rPr>
        <w:t>,</w:t>
      </w:r>
      <w:r w:rsidR="008752BB" w:rsidRPr="00676E03">
        <w:rPr>
          <w:rFonts w:ascii="Arial" w:eastAsia="Calibri" w:hAnsi="Arial" w:hint="cs"/>
          <w:noProof w:val="0"/>
          <w:rtl/>
        </w:rPr>
        <w:t xml:space="preserve"> </w:t>
      </w:r>
      <w:r w:rsidR="006E7AC5" w:rsidRPr="00676E03">
        <w:rPr>
          <w:rFonts w:ascii="Arial" w:eastAsia="Calibri" w:hAnsi="Arial" w:hint="cs"/>
          <w:noProof w:val="0"/>
          <w:rtl/>
        </w:rPr>
        <w:t>וניתן</w:t>
      </w:r>
      <w:r w:rsidR="008752BB" w:rsidRPr="00676E03">
        <w:rPr>
          <w:rFonts w:ascii="Arial" w:eastAsia="Calibri" w:hAnsi="Arial" w:hint="cs"/>
          <w:noProof w:val="0"/>
          <w:rtl/>
        </w:rPr>
        <w:t xml:space="preserve"> פסק דין </w:t>
      </w:r>
      <w:r w:rsidR="00D47450" w:rsidRPr="00676E03">
        <w:rPr>
          <w:rFonts w:ascii="Arial" w:eastAsia="Calibri" w:hAnsi="Arial" w:hint="cs"/>
          <w:noProof w:val="0"/>
          <w:rtl/>
        </w:rPr>
        <w:t xml:space="preserve">חלקי </w:t>
      </w:r>
      <w:r w:rsidR="008752BB" w:rsidRPr="00676E03">
        <w:rPr>
          <w:rFonts w:ascii="Arial" w:eastAsia="Calibri" w:hAnsi="Arial" w:hint="cs"/>
          <w:noProof w:val="0"/>
          <w:rtl/>
        </w:rPr>
        <w:t xml:space="preserve">שלפיו </w:t>
      </w:r>
      <w:r w:rsidR="00D47450" w:rsidRPr="00676E03">
        <w:rPr>
          <w:rFonts w:ascii="Arial" w:eastAsia="Calibri" w:hAnsi="Arial" w:hint="cs"/>
          <w:noProof w:val="0"/>
          <w:rtl/>
        </w:rPr>
        <w:t>תקוים הוראת הצוואה הנוגעות לעמותות</w:t>
      </w:r>
      <w:r w:rsidR="008752BB" w:rsidRPr="00676E03">
        <w:rPr>
          <w:rFonts w:ascii="Arial" w:eastAsia="Calibri" w:hAnsi="Arial" w:hint="cs"/>
          <w:noProof w:val="0"/>
          <w:rtl/>
        </w:rPr>
        <w:t xml:space="preserve">. </w:t>
      </w:r>
      <w:r w:rsidR="006E7AC5" w:rsidRPr="00676E03">
        <w:rPr>
          <w:rFonts w:ascii="Arial" w:eastAsia="Calibri" w:hAnsi="Arial" w:hint="cs"/>
          <w:noProof w:val="0"/>
          <w:rtl/>
        </w:rPr>
        <w:t>משכך,</w:t>
      </w:r>
      <w:r w:rsidR="008752BB" w:rsidRPr="00676E03">
        <w:rPr>
          <w:rFonts w:ascii="Arial" w:eastAsia="Calibri" w:hAnsi="Arial" w:hint="cs"/>
          <w:noProof w:val="0"/>
          <w:rtl/>
        </w:rPr>
        <w:t xml:space="preserve"> </w:t>
      </w:r>
      <w:r w:rsidRPr="00676E03">
        <w:rPr>
          <w:rFonts w:ascii="Arial" w:eastAsia="Calibri" w:hAnsi="Arial" w:hint="cs"/>
          <w:noProof w:val="0"/>
          <w:rtl/>
        </w:rPr>
        <w:t xml:space="preserve">ניתן צו קיום צוואה חלקי שלפיו </w:t>
      </w:r>
      <w:r w:rsidR="008752BB" w:rsidRPr="00676E03">
        <w:rPr>
          <w:rFonts w:ascii="Arial" w:eastAsia="Calibri" w:hAnsi="Arial" w:hint="cs"/>
          <w:noProof w:val="0"/>
          <w:rtl/>
        </w:rPr>
        <w:t xml:space="preserve">העמותות יזכו בכספי המנוחה שבחשבונה בבנק לאומי בחלקים שווים. </w:t>
      </w:r>
      <w:r w:rsidR="009E3045">
        <w:rPr>
          <w:rFonts w:ascii="Arial" w:eastAsia="Calibri" w:hAnsi="Arial" w:hint="cs"/>
          <w:noProof w:val="0"/>
          <w:rtl/>
        </w:rPr>
        <w:t>ה</w:t>
      </w:r>
      <w:r w:rsidR="008B5A5F">
        <w:rPr>
          <w:rFonts w:ascii="Arial" w:eastAsia="Calibri" w:hAnsi="Arial" w:hint="cs"/>
          <w:noProof w:val="0"/>
          <w:rtl/>
        </w:rPr>
        <w:t>ו</w:t>
      </w:r>
      <w:r w:rsidR="009E3045">
        <w:rPr>
          <w:rFonts w:ascii="Arial" w:eastAsia="Calibri" w:hAnsi="Arial" w:hint="cs"/>
          <w:noProof w:val="0"/>
          <w:rtl/>
        </w:rPr>
        <w:t xml:space="preserve">סכם, כי </w:t>
      </w:r>
      <w:r w:rsidR="00205CAD" w:rsidRPr="00676E03">
        <w:rPr>
          <w:rFonts w:ascii="Arial" w:eastAsia="Calibri" w:hAnsi="Arial" w:hint="cs"/>
          <w:noProof w:val="0"/>
          <w:rtl/>
        </w:rPr>
        <w:t xml:space="preserve">יתר </w:t>
      </w:r>
      <w:r w:rsidR="006E7AC5" w:rsidRPr="00676E03">
        <w:rPr>
          <w:rFonts w:ascii="Arial" w:eastAsia="Calibri" w:hAnsi="Arial" w:hint="cs"/>
          <w:noProof w:val="0"/>
          <w:rtl/>
        </w:rPr>
        <w:t>ההליכים המשפטיים לרבות ניהול תיק ההתנגדות</w:t>
      </w:r>
      <w:r w:rsidR="00205CAD" w:rsidRPr="00676E03">
        <w:rPr>
          <w:rFonts w:ascii="Arial" w:eastAsia="Calibri" w:hAnsi="Arial" w:hint="cs"/>
          <w:noProof w:val="0"/>
          <w:rtl/>
        </w:rPr>
        <w:t xml:space="preserve"> ימשכו כסדרם.</w:t>
      </w:r>
    </w:p>
    <w:p w:rsidR="00205CAD" w:rsidRDefault="006275D6" w:rsidP="008752BB">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lastRenderedPageBreak/>
        <w:t>ביום 5.6.2023 התקיים דיון הוכחות נוסף שבו נחקרה ה</w:t>
      </w:r>
      <w:r w:rsidR="001C39D9">
        <w:rPr>
          <w:rFonts w:ascii="Arial" w:eastAsia="Calibri" w:hAnsi="Arial" w:hint="cs"/>
          <w:noProof w:val="0"/>
          <w:rtl/>
        </w:rPr>
        <w:t>מתנגדת</w:t>
      </w:r>
      <w:r>
        <w:rPr>
          <w:rFonts w:ascii="Arial" w:eastAsia="Calibri" w:hAnsi="Arial" w:hint="cs"/>
          <w:noProof w:val="0"/>
          <w:rtl/>
        </w:rPr>
        <w:t xml:space="preserve">. </w:t>
      </w:r>
    </w:p>
    <w:p w:rsidR="00967739" w:rsidRPr="006275D6" w:rsidRDefault="006275D6" w:rsidP="007F2C8E">
      <w:pPr>
        <w:pStyle w:val="ad"/>
        <w:numPr>
          <w:ilvl w:val="0"/>
          <w:numId w:val="15"/>
        </w:numPr>
        <w:spacing w:after="240" w:line="360" w:lineRule="auto"/>
        <w:ind w:left="0" w:firstLine="0"/>
        <w:contextualSpacing w:val="0"/>
        <w:jc w:val="both"/>
        <w:rPr>
          <w:rFonts w:ascii="Arial" w:eastAsia="Calibri" w:hAnsi="Arial"/>
          <w:noProof w:val="0"/>
          <w:rtl/>
        </w:rPr>
      </w:pPr>
      <w:r>
        <w:rPr>
          <w:rFonts w:ascii="Arial" w:eastAsia="Calibri" w:hAnsi="Arial" w:hint="cs"/>
          <w:noProof w:val="0"/>
          <w:rtl/>
        </w:rPr>
        <w:t>הצדדים הגישו את סיכו</w:t>
      </w:r>
      <w:r w:rsidR="008417CC">
        <w:rPr>
          <w:rFonts w:ascii="Arial" w:eastAsia="Calibri" w:hAnsi="Arial" w:hint="cs"/>
          <w:noProof w:val="0"/>
          <w:rtl/>
        </w:rPr>
        <w:t xml:space="preserve">מי טענותיהם ועתה </w:t>
      </w:r>
      <w:r w:rsidR="007F2C8E">
        <w:rPr>
          <w:rFonts w:ascii="Arial" w:eastAsia="Calibri" w:hAnsi="Arial" w:hint="cs"/>
          <w:noProof w:val="0"/>
          <w:rtl/>
        </w:rPr>
        <w:t>הגיעה</w:t>
      </w:r>
      <w:r w:rsidR="008417CC">
        <w:rPr>
          <w:rFonts w:ascii="Arial" w:eastAsia="Calibri" w:hAnsi="Arial" w:hint="cs"/>
          <w:noProof w:val="0"/>
          <w:rtl/>
        </w:rPr>
        <w:t xml:space="preserve"> העת למתן </w:t>
      </w:r>
      <w:r>
        <w:rPr>
          <w:rFonts w:ascii="Arial" w:eastAsia="Calibri" w:hAnsi="Arial" w:hint="cs"/>
          <w:noProof w:val="0"/>
          <w:rtl/>
        </w:rPr>
        <w:t xml:space="preserve">פסק </w:t>
      </w:r>
      <w:r w:rsidR="008417CC">
        <w:rPr>
          <w:rFonts w:ascii="Arial" w:eastAsia="Calibri" w:hAnsi="Arial" w:hint="cs"/>
          <w:noProof w:val="0"/>
          <w:rtl/>
        </w:rPr>
        <w:t>ה</w:t>
      </w:r>
      <w:r>
        <w:rPr>
          <w:rFonts w:ascii="Arial" w:eastAsia="Calibri" w:hAnsi="Arial" w:hint="cs"/>
          <w:noProof w:val="0"/>
          <w:rtl/>
        </w:rPr>
        <w:t xml:space="preserve">דין. </w:t>
      </w:r>
    </w:p>
    <w:p w:rsidR="003D728C" w:rsidRDefault="003D728C" w:rsidP="006A0A7D">
      <w:pPr>
        <w:spacing w:after="120" w:line="360" w:lineRule="auto"/>
        <w:jc w:val="both"/>
        <w:rPr>
          <w:rFonts w:ascii="Arial" w:eastAsia="Calibri" w:hAnsi="Arial"/>
          <w:b/>
          <w:bCs/>
          <w:noProof w:val="0"/>
          <w:sz w:val="28"/>
          <w:szCs w:val="28"/>
          <w:rtl/>
        </w:rPr>
      </w:pPr>
      <w:r w:rsidRPr="00967739">
        <w:rPr>
          <w:rFonts w:ascii="Arial" w:eastAsia="Calibri" w:hAnsi="Arial"/>
          <w:b/>
          <w:bCs/>
          <w:noProof w:val="0"/>
          <w:sz w:val="28"/>
          <w:szCs w:val="28"/>
          <w:u w:val="single"/>
          <w:rtl/>
        </w:rPr>
        <w:t>דיון והכרעה</w:t>
      </w:r>
    </w:p>
    <w:p w:rsidR="00430D6B" w:rsidRPr="00430D6B" w:rsidRDefault="00430D6B" w:rsidP="004140B6">
      <w:pPr>
        <w:spacing w:after="120" w:line="360" w:lineRule="auto"/>
        <w:jc w:val="both"/>
        <w:rPr>
          <w:rFonts w:ascii="Arial" w:eastAsia="Calibri" w:hAnsi="Arial"/>
          <w:b/>
          <w:bCs/>
          <w:noProof w:val="0"/>
          <w:sz w:val="28"/>
          <w:szCs w:val="28"/>
          <w:u w:val="single"/>
        </w:rPr>
      </w:pPr>
      <w:r w:rsidRPr="00430D6B">
        <w:rPr>
          <w:rFonts w:ascii="Arial" w:eastAsia="Calibri" w:hAnsi="Arial" w:hint="cs"/>
          <w:b/>
          <w:bCs/>
          <w:noProof w:val="0"/>
          <w:sz w:val="28"/>
          <w:szCs w:val="28"/>
          <w:u w:val="single"/>
          <w:rtl/>
        </w:rPr>
        <w:t>עקרון כיבוד רצון ה</w:t>
      </w:r>
      <w:r w:rsidR="004140B6">
        <w:rPr>
          <w:rFonts w:ascii="Arial" w:eastAsia="Calibri" w:hAnsi="Arial" w:hint="cs"/>
          <w:b/>
          <w:bCs/>
          <w:noProof w:val="0"/>
          <w:sz w:val="28"/>
          <w:szCs w:val="28"/>
          <w:u w:val="single"/>
          <w:rtl/>
        </w:rPr>
        <w:t>מת</w:t>
      </w:r>
      <w:r>
        <w:rPr>
          <w:rFonts w:ascii="Arial" w:eastAsia="Calibri" w:hAnsi="Arial" w:hint="cs"/>
          <w:b/>
          <w:bCs/>
          <w:noProof w:val="0"/>
          <w:sz w:val="28"/>
          <w:szCs w:val="28"/>
          <w:u w:val="single"/>
          <w:rtl/>
        </w:rPr>
        <w:t xml:space="preserve"> וחשיבותו</w:t>
      </w:r>
    </w:p>
    <w:p w:rsidR="00274DAE" w:rsidRDefault="003D728C" w:rsidP="00430D6B">
      <w:pPr>
        <w:pStyle w:val="ad"/>
        <w:numPr>
          <w:ilvl w:val="0"/>
          <w:numId w:val="15"/>
        </w:numPr>
        <w:spacing w:after="240" w:line="360" w:lineRule="auto"/>
        <w:ind w:left="0" w:firstLine="0"/>
        <w:contextualSpacing w:val="0"/>
        <w:jc w:val="both"/>
        <w:rPr>
          <w:rFonts w:ascii="David" w:eastAsia="Calibri" w:hAnsi="David"/>
          <w:noProof w:val="0"/>
        </w:rPr>
      </w:pPr>
      <w:r w:rsidRPr="00E22915">
        <w:rPr>
          <w:rFonts w:ascii="David" w:eastAsia="Calibri" w:hAnsi="David"/>
          <w:noProof w:val="0"/>
          <w:rtl/>
        </w:rPr>
        <w:t>נקודת המוצא שממנה ראו</w:t>
      </w:r>
      <w:r w:rsidR="00430D6B">
        <w:rPr>
          <w:rFonts w:ascii="David" w:eastAsia="Calibri" w:hAnsi="David"/>
          <w:noProof w:val="0"/>
          <w:rtl/>
        </w:rPr>
        <w:t>י להתחיל את הדיון נוגעת לעקרון</w:t>
      </w:r>
      <w:r w:rsidRPr="00E22915">
        <w:rPr>
          <w:rFonts w:ascii="David" w:eastAsia="Calibri" w:hAnsi="David"/>
          <w:noProof w:val="0"/>
          <w:rtl/>
        </w:rPr>
        <w:t xml:space="preserve"> </w:t>
      </w:r>
      <w:r w:rsidRPr="00E22915">
        <w:rPr>
          <w:rFonts w:ascii="David" w:eastAsia="Calibri" w:hAnsi="David"/>
          <w:b/>
          <w:bCs/>
          <w:noProof w:val="0"/>
          <w:rtl/>
        </w:rPr>
        <w:t>כיבוד רצון המת</w:t>
      </w:r>
      <w:r w:rsidRPr="00E22915">
        <w:rPr>
          <w:rFonts w:ascii="David" w:eastAsia="Calibri" w:hAnsi="David"/>
          <w:noProof w:val="0"/>
          <w:rtl/>
        </w:rPr>
        <w:t>. ההנחה היא, כי צוואה מבטאת את רצונו האמתי והכן של המצווה אשר לאופן, שבו יח</w:t>
      </w:r>
      <w:r w:rsidR="00430D6B">
        <w:rPr>
          <w:rFonts w:ascii="David" w:eastAsia="Calibri" w:hAnsi="David"/>
          <w:noProof w:val="0"/>
          <w:rtl/>
        </w:rPr>
        <w:t>ולק עיזבונו לאחר לכתו מן העולם</w:t>
      </w:r>
      <w:r w:rsidR="00430D6B">
        <w:rPr>
          <w:rFonts w:ascii="David" w:eastAsia="Calibri" w:hAnsi="David" w:hint="cs"/>
          <w:noProof w:val="0"/>
          <w:rtl/>
        </w:rPr>
        <w:t>. נוסף על כך, כיבוד צוואתו של המנוח</w:t>
      </w:r>
      <w:r w:rsidR="004140B6">
        <w:rPr>
          <w:rFonts w:ascii="David" w:eastAsia="Calibri" w:hAnsi="David" w:hint="cs"/>
          <w:noProof w:val="0"/>
          <w:rtl/>
        </w:rPr>
        <w:t xml:space="preserve"> מביא לידי ביטוי</w:t>
      </w:r>
      <w:r w:rsidR="00430D6B">
        <w:rPr>
          <w:rFonts w:ascii="David" w:eastAsia="Calibri" w:hAnsi="David" w:hint="cs"/>
          <w:noProof w:val="0"/>
          <w:rtl/>
        </w:rPr>
        <w:t xml:space="preserve"> </w:t>
      </w:r>
      <w:r w:rsidRPr="00E22915">
        <w:rPr>
          <w:rFonts w:ascii="David" w:eastAsia="Calibri" w:hAnsi="David"/>
          <w:noProof w:val="0"/>
          <w:rtl/>
        </w:rPr>
        <w:t>את האוטונומיה של המצווה כפרט ואת זכות בעלותו על קניינו (בע"מ 4990/12</w:t>
      </w:r>
      <w:r w:rsidRPr="00E22915">
        <w:rPr>
          <w:rFonts w:ascii="David" w:eastAsia="Calibri" w:hAnsi="David"/>
          <w:b/>
          <w:bCs/>
          <w:noProof w:val="0"/>
          <w:rtl/>
        </w:rPr>
        <w:t xml:space="preserve"> מיכאל זילברסון נ' חנן זילברסון</w:t>
      </w:r>
      <w:r w:rsidRPr="00E22915">
        <w:rPr>
          <w:rFonts w:ascii="David" w:eastAsia="Calibri" w:hAnsi="David"/>
          <w:noProof w:val="0"/>
          <w:rtl/>
        </w:rPr>
        <w:t xml:space="preserve"> (13.11.2012)). </w:t>
      </w:r>
    </w:p>
    <w:p w:rsidR="003D728C" w:rsidRPr="00E22915" w:rsidRDefault="003D728C" w:rsidP="00274DAE">
      <w:pPr>
        <w:pStyle w:val="ad"/>
        <w:spacing w:after="240" w:line="360" w:lineRule="auto"/>
        <w:ind w:left="0" w:firstLine="708"/>
        <w:contextualSpacing w:val="0"/>
        <w:jc w:val="both"/>
        <w:rPr>
          <w:rFonts w:ascii="David" w:eastAsia="Calibri" w:hAnsi="David"/>
          <w:noProof w:val="0"/>
          <w:rtl/>
        </w:rPr>
      </w:pPr>
      <w:r w:rsidRPr="00E22915">
        <w:rPr>
          <w:rFonts w:ascii="David" w:eastAsia="Calibri" w:hAnsi="David"/>
          <w:noProof w:val="0"/>
          <w:rtl/>
        </w:rPr>
        <w:t>היטיב לסכם עקרון זה כבוד השופט</w:t>
      </w:r>
      <w:r w:rsidR="00864735">
        <w:rPr>
          <w:rFonts w:ascii="David" w:eastAsia="Calibri" w:hAnsi="David" w:hint="cs"/>
          <w:noProof w:val="0"/>
          <w:rtl/>
        </w:rPr>
        <w:t xml:space="preserve"> בדימוס</w:t>
      </w:r>
      <w:r w:rsidRPr="00E22915">
        <w:rPr>
          <w:rFonts w:ascii="David" w:eastAsia="Calibri" w:hAnsi="David"/>
          <w:noProof w:val="0"/>
          <w:rtl/>
        </w:rPr>
        <w:t xml:space="preserve"> א' ברק בספרו: פרשנות במשפט כרך חמישי, </w:t>
      </w:r>
      <w:r w:rsidRPr="00E22915">
        <w:rPr>
          <w:rFonts w:ascii="David" w:eastAsia="Calibri" w:hAnsi="David"/>
          <w:b/>
          <w:bCs/>
          <w:noProof w:val="0"/>
          <w:rtl/>
        </w:rPr>
        <w:t>פרשנות הצוואה</w:t>
      </w:r>
      <w:r w:rsidRPr="00E22915">
        <w:rPr>
          <w:rFonts w:ascii="David" w:eastAsia="Calibri" w:hAnsi="David"/>
          <w:noProof w:val="0"/>
          <w:rtl/>
        </w:rPr>
        <w:t xml:space="preserve"> (תשס"א), 59-58:</w:t>
      </w:r>
    </w:p>
    <w:p w:rsidR="003D728C" w:rsidRDefault="003D728C" w:rsidP="001E3E7A">
      <w:pPr>
        <w:tabs>
          <w:tab w:val="left" w:pos="4904"/>
          <w:tab w:val="left" w:pos="7229"/>
        </w:tabs>
        <w:spacing w:after="360"/>
        <w:ind w:left="1038" w:right="1134"/>
        <w:jc w:val="both"/>
        <w:outlineLvl w:val="1"/>
        <w:rPr>
          <w:rFonts w:ascii="David" w:eastAsia="Calibri" w:hAnsi="David"/>
          <w:b/>
          <w:bCs/>
          <w:noProof w:val="0"/>
          <w:rtl/>
        </w:rPr>
      </w:pPr>
      <w:r>
        <w:rPr>
          <w:rFonts w:ascii="David" w:eastAsia="Calibri" w:hAnsi="David"/>
          <w:b/>
          <w:bCs/>
          <w:noProof w:val="0"/>
          <w:rtl/>
        </w:rPr>
        <w:t>"זהו עיקרון ידוע של המשפט העברי, ולפיו 'מצווה לקיים דברי המת'. הוא מהווה חלק מתרבותנו הכללית והמשפטית. הוא נגזר מהאוטונומיה של הרצון הפרטי, המהווה חלק מהזכות החוקתית בדבר כבוד האדם.</w:t>
      </w:r>
      <w:r w:rsidR="001E3E7A">
        <w:rPr>
          <w:rFonts w:ascii="David" w:eastAsia="Calibri" w:hAnsi="David" w:hint="cs"/>
          <w:b/>
          <w:bCs/>
          <w:noProof w:val="0"/>
          <w:rtl/>
        </w:rPr>
        <w:t xml:space="preserve"> </w:t>
      </w:r>
      <w:r>
        <w:rPr>
          <w:rFonts w:ascii="David" w:eastAsia="Calibri" w:hAnsi="David"/>
          <w:b/>
          <w:bCs/>
          <w:noProof w:val="0"/>
          <w:rtl/>
        </w:rPr>
        <w:t xml:space="preserve">הוא מתבקש מזכות הקניין, שזכתה להגנה חוקתית בישראל. על הפרשן לשקף חשיבות חוקתית זו של הצוואה. עליו לעשות כל מאמץ לקיים את הוראות הצוואה ולא להביא לביטולן; עליו לנקוט את כל האמצעים כדי להביא להגשמת רצונו ה'אמיתי' של המצווה". </w:t>
      </w:r>
    </w:p>
    <w:p w:rsidR="003D728C" w:rsidRDefault="003D728C" w:rsidP="00E12574">
      <w:pPr>
        <w:numPr>
          <w:ilvl w:val="0"/>
          <w:numId w:val="15"/>
        </w:numPr>
        <w:spacing w:before="100" w:beforeAutospacing="1" w:after="240" w:line="360" w:lineRule="auto"/>
        <w:ind w:left="0" w:firstLine="0"/>
        <w:jc w:val="both"/>
        <w:outlineLvl w:val="3"/>
        <w:rPr>
          <w:rFonts w:ascii="David" w:eastAsia="Calibri" w:hAnsi="David"/>
          <w:noProof w:val="0"/>
        </w:rPr>
      </w:pPr>
      <w:r>
        <w:rPr>
          <w:rFonts w:ascii="David" w:eastAsia="Calibri" w:hAnsi="David"/>
          <w:noProof w:val="0"/>
          <w:rtl/>
        </w:rPr>
        <w:t xml:space="preserve">לנוכח האמור, בעת בחינת </w:t>
      </w:r>
      <w:r>
        <w:rPr>
          <w:rFonts w:ascii="David" w:eastAsia="Calibri" w:hAnsi="David"/>
          <w:b/>
          <w:bCs/>
          <w:noProof w:val="0"/>
          <w:rtl/>
        </w:rPr>
        <w:t>תוקפה של צוואה</w:t>
      </w:r>
      <w:r>
        <w:rPr>
          <w:rFonts w:ascii="David" w:eastAsia="Calibri" w:hAnsi="David"/>
          <w:noProof w:val="0"/>
          <w:rtl/>
        </w:rPr>
        <w:t xml:space="preserve">, על בית המשפט לפעול מתוך כבוד לרצון המצווה ולהימנע, ככל הניתן, מפגיעה בחופש הציווי. ואולם, ברצון לבד אין די, ויש צורך בעריכת צוואה באחת מהדרכים הקבועות בחוק (צוואה בכתב יד, צוואה בעדים, צוואה בפני רשות או צוואה בעל פה). הדרישות הצורניות הנדרשות לגבי כל סוג של צוואה אינן פרוצדורליות גרידא, אלא יש להן גם חשיבות ראייתית לשם בירור כוונת המצווה, בשים לב </w:t>
      </w:r>
      <w:r w:rsidR="00E12574">
        <w:rPr>
          <w:rFonts w:ascii="David" w:eastAsia="Calibri" w:hAnsi="David" w:hint="cs"/>
          <w:noProof w:val="0"/>
          <w:rtl/>
        </w:rPr>
        <w:t>ש</w:t>
      </w:r>
      <w:r>
        <w:rPr>
          <w:rFonts w:ascii="David" w:eastAsia="Calibri" w:hAnsi="David"/>
          <w:noProof w:val="0"/>
          <w:rtl/>
        </w:rPr>
        <w:t xml:space="preserve">צוואה היא פעולה משפטית חד צדדית (דנ"א 7818/00 </w:t>
      </w:r>
      <w:r>
        <w:rPr>
          <w:rFonts w:ascii="David" w:eastAsia="Calibri" w:hAnsi="David"/>
          <w:b/>
          <w:bCs/>
          <w:noProof w:val="0"/>
          <w:rtl/>
        </w:rPr>
        <w:t>יוסף אהרן</w:t>
      </w:r>
      <w:r>
        <w:rPr>
          <w:rFonts w:ascii="David" w:eastAsia="Calibri" w:hAnsi="David"/>
          <w:noProof w:val="0"/>
          <w:rtl/>
        </w:rPr>
        <w:t xml:space="preserve"> </w:t>
      </w:r>
      <w:r>
        <w:rPr>
          <w:rFonts w:ascii="David" w:eastAsia="Calibri" w:hAnsi="David"/>
          <w:b/>
          <w:bCs/>
          <w:noProof w:val="0"/>
          <w:rtl/>
        </w:rPr>
        <w:t>נ' אמנון אהרוני</w:t>
      </w:r>
      <w:r>
        <w:rPr>
          <w:rFonts w:ascii="David" w:eastAsia="Calibri" w:hAnsi="David"/>
          <w:noProof w:val="0"/>
          <w:rtl/>
        </w:rPr>
        <w:t>,</w:t>
      </w:r>
      <w:r w:rsidR="00806BDF">
        <w:rPr>
          <w:rFonts w:ascii="David" w:eastAsia="Calibri" w:hAnsi="David" w:hint="cs"/>
          <w:noProof w:val="0"/>
          <w:rtl/>
        </w:rPr>
        <w:t xml:space="preserve"> פ"ד</w:t>
      </w:r>
      <w:r>
        <w:rPr>
          <w:rFonts w:ascii="David" w:eastAsia="Calibri" w:hAnsi="David"/>
          <w:noProof w:val="0"/>
          <w:rtl/>
        </w:rPr>
        <w:t xml:space="preserve"> נט (6) 653 (2005)). </w:t>
      </w:r>
    </w:p>
    <w:p w:rsidR="003D728C" w:rsidRDefault="003D728C" w:rsidP="00DC273E">
      <w:pPr>
        <w:numPr>
          <w:ilvl w:val="0"/>
          <w:numId w:val="15"/>
        </w:numPr>
        <w:spacing w:before="100" w:beforeAutospacing="1" w:after="120" w:line="360" w:lineRule="auto"/>
        <w:ind w:left="0" w:firstLine="0"/>
        <w:jc w:val="both"/>
        <w:outlineLvl w:val="3"/>
        <w:rPr>
          <w:rFonts w:ascii="David" w:eastAsia="Calibri" w:hAnsi="David"/>
          <w:noProof w:val="0"/>
        </w:rPr>
      </w:pPr>
      <w:r>
        <w:rPr>
          <w:rFonts w:ascii="David" w:eastAsia="Calibri" w:hAnsi="David"/>
          <w:b/>
          <w:bCs/>
          <w:noProof w:val="0"/>
          <w:rtl/>
        </w:rPr>
        <w:t>על החובה לקיים את דברי המת והחופש לצוות</w:t>
      </w:r>
      <w:r>
        <w:rPr>
          <w:rFonts w:ascii="David" w:eastAsia="Calibri" w:hAnsi="David"/>
          <w:noProof w:val="0"/>
          <w:rtl/>
        </w:rPr>
        <w:t>, ראו דברי כבוד השופט ש' שוחט</w:t>
      </w:r>
      <w:r w:rsidR="00F9250D">
        <w:rPr>
          <w:rFonts w:ascii="David" w:eastAsia="Calibri" w:hAnsi="David" w:hint="cs"/>
          <w:noProof w:val="0"/>
          <w:rtl/>
        </w:rPr>
        <w:t xml:space="preserve"> בעמ"ש</w:t>
      </w:r>
      <w:r w:rsidR="00E12574">
        <w:rPr>
          <w:rFonts w:ascii="David" w:eastAsia="Calibri" w:hAnsi="David" w:hint="cs"/>
          <w:noProof w:val="0"/>
          <w:rtl/>
        </w:rPr>
        <w:t xml:space="preserve"> </w:t>
      </w:r>
      <w:r w:rsidR="00F9250D">
        <w:rPr>
          <w:rFonts w:ascii="David" w:eastAsia="Calibri" w:hAnsi="David" w:hint="cs"/>
          <w:noProof w:val="0"/>
          <w:rtl/>
        </w:rPr>
        <w:t xml:space="preserve">(ת"א) 5512-11-19 </w:t>
      </w:r>
      <w:r>
        <w:rPr>
          <w:rFonts w:ascii="David" w:eastAsia="Calibri" w:hAnsi="David" w:hint="cs"/>
          <w:b/>
          <w:bCs/>
          <w:noProof w:val="0"/>
          <w:rtl/>
        </w:rPr>
        <w:t>ט' נ' ג' א'</w:t>
      </w:r>
      <w:r>
        <w:rPr>
          <w:rFonts w:ascii="David" w:eastAsia="Calibri" w:hAnsi="David" w:hint="cs"/>
          <w:noProof w:val="0"/>
          <w:rtl/>
        </w:rPr>
        <w:t xml:space="preserve"> (19.8.2020):</w:t>
      </w:r>
    </w:p>
    <w:p w:rsidR="003D728C" w:rsidRDefault="003D728C" w:rsidP="00A22FFA">
      <w:pPr>
        <w:tabs>
          <w:tab w:val="left" w:pos="7512"/>
        </w:tabs>
        <w:spacing w:before="100" w:after="120"/>
        <w:ind w:left="1134" w:right="1134"/>
        <w:jc w:val="both"/>
        <w:outlineLvl w:val="3"/>
        <w:rPr>
          <w:rFonts w:ascii="David" w:eastAsia="Calibri" w:hAnsi="David"/>
          <w:b/>
          <w:bCs/>
          <w:noProof w:val="0"/>
          <w:rtl/>
        </w:rPr>
      </w:pPr>
      <w:r>
        <w:rPr>
          <w:rFonts w:ascii="David" w:eastAsia="Calibri" w:hAnsi="David"/>
          <w:b/>
          <w:bCs/>
          <w:noProof w:val="0"/>
          <w:rtl/>
        </w:rPr>
        <w:t>"החופש לצוות – יסוד מוסד בדיני צוואות. מהחופש לצוות נגזרת החובה לקיום הציווי – קו יסוד בדיני הזכייה על פי צוואה כמאמר הכתוב "קו היסוד של המחוקק בדיני צוואות אינו אלא לקיים את דברי המת"</w:t>
      </w:r>
      <w:r w:rsidR="00F9250D">
        <w:rPr>
          <w:rFonts w:ascii="David" w:eastAsia="Calibri" w:hAnsi="David" w:hint="cs"/>
          <w:b/>
          <w:bCs/>
          <w:noProof w:val="0"/>
          <w:rtl/>
        </w:rPr>
        <w:t xml:space="preserve"> (</w:t>
      </w:r>
      <w:r w:rsidR="00A22FFA">
        <w:rPr>
          <w:rFonts w:ascii="David" w:eastAsia="Calibri" w:hAnsi="David" w:hint="cs"/>
          <w:b/>
          <w:bCs/>
          <w:noProof w:val="0"/>
          <w:rtl/>
        </w:rPr>
        <w:t>ע"א 869/75 בריל נ' היועמ"ש פ"ד לב(1)</w:t>
      </w:r>
      <w:r>
        <w:rPr>
          <w:rFonts w:ascii="David" w:eastAsia="Calibri" w:hAnsi="David"/>
          <w:b/>
          <w:bCs/>
          <w:noProof w:val="0"/>
          <w:rtl/>
        </w:rPr>
        <w:t xml:space="preserve"> 98, 102). קו יסוד זה - המצווה לקיים את דברי המת – חשיבותו הן בקביעת תוקפה של צוואה הן בפרשנותה. הוא מעוגן בחוק יסוד: כבוד האדם וחירותו כחלק מזכותו של אדם לכבוד בחייו ובמותו וכחלק מזכות הקניין שלו (ראו בהקשר זה ע"א 724/87 כלפה (גולד) נ' גולד פ"ד מח(1) 22, 28-29 (1993) (להלן- "עניין כלפה"), </w:t>
      </w:r>
      <w:r>
        <w:rPr>
          <w:rFonts w:ascii="David" w:eastAsia="Calibri" w:hAnsi="David"/>
          <w:b/>
          <w:bCs/>
          <w:noProof w:val="0"/>
          <w:rtl/>
        </w:rPr>
        <w:lastRenderedPageBreak/>
        <w:t>וכן שאול שוחט "פגמים בצוואות", מהדורה שלישית, 27-30, מהווה ביטוי לאוטונומיה של הרצון הפרטי (ע"א 1900/06 טלמצ'יו נ' האפוט' הכללי פ"ד נ"ג (2) 817) ומקורו במורשת התרבותית שלנו בהיותו עיקרון ידוע של המשפט העברי.</w:t>
      </w:r>
    </w:p>
    <w:p w:rsidR="003D728C" w:rsidRDefault="003D728C" w:rsidP="003D728C">
      <w:pPr>
        <w:tabs>
          <w:tab w:val="left" w:pos="7512"/>
        </w:tabs>
        <w:spacing w:before="100" w:after="240"/>
        <w:ind w:left="1134" w:right="1134"/>
        <w:jc w:val="both"/>
        <w:outlineLvl w:val="3"/>
        <w:rPr>
          <w:rFonts w:ascii="David" w:eastAsia="Calibri" w:hAnsi="David"/>
          <w:b/>
          <w:bCs/>
          <w:noProof w:val="0"/>
        </w:rPr>
      </w:pPr>
      <w:r>
        <w:rPr>
          <w:rFonts w:ascii="David" w:eastAsia="Calibri" w:hAnsi="David"/>
          <w:b/>
          <w:bCs/>
          <w:noProof w:val="0"/>
          <w:rtl/>
        </w:rPr>
        <w:t xml:space="preserve">מכאן הזהירות הרבה שנדרשת עת מתבקש בית המשפט להכריע בשאלת תוקפה של צוואה במסגרת </w:t>
      </w:r>
      <w:r w:rsidR="001C39D9">
        <w:rPr>
          <w:rFonts w:ascii="David" w:eastAsia="Calibri" w:hAnsi="David"/>
          <w:b/>
          <w:bCs/>
          <w:noProof w:val="0"/>
          <w:rtl/>
        </w:rPr>
        <w:t>מבקש</w:t>
      </w:r>
      <w:r>
        <w:rPr>
          <w:rFonts w:ascii="David" w:eastAsia="Calibri" w:hAnsi="David"/>
          <w:b/>
          <w:bCs/>
          <w:noProof w:val="0"/>
          <w:rtl/>
        </w:rPr>
        <w:t xml:space="preserve">נה לקיומה ובשאלת מובנה של הצוואה במסגרת </w:t>
      </w:r>
      <w:r w:rsidR="001C39D9">
        <w:rPr>
          <w:rFonts w:ascii="David" w:eastAsia="Calibri" w:hAnsi="David"/>
          <w:b/>
          <w:bCs/>
          <w:noProof w:val="0"/>
          <w:rtl/>
        </w:rPr>
        <w:t>מבקש</w:t>
      </w:r>
      <w:r>
        <w:rPr>
          <w:rFonts w:ascii="David" w:eastAsia="Calibri" w:hAnsi="David"/>
          <w:b/>
          <w:bCs/>
          <w:noProof w:val="0"/>
          <w:rtl/>
        </w:rPr>
        <w:t>נה לפרשנותה שכן, בשתי אלה נדרש בית המשפט להחליט ולקבוע "אם יקומו דברי המת ואם יהיו כלא היו". והוא – איננו, "מכל הווייתו, מכל עצמותו, נשתיירו רק גיליונות נייר..." ואנו, השופטים, זרים למנוח שלא עמדנו מקרוב על אורחות חייו ועל מא</w:t>
      </w:r>
      <w:r w:rsidR="001E3E7A">
        <w:rPr>
          <w:rFonts w:ascii="David" w:eastAsia="Calibri" w:hAnsi="David"/>
          <w:b/>
          <w:bCs/>
          <w:noProof w:val="0"/>
          <w:rtl/>
        </w:rPr>
        <w:t>ווי לבבו, אנחנו מצווים על דבריו</w:t>
      </w:r>
      <w:r>
        <w:rPr>
          <w:rFonts w:ascii="David" w:eastAsia="Calibri" w:hAnsi="David"/>
          <w:b/>
          <w:bCs/>
          <w:noProof w:val="0"/>
          <w:rtl/>
        </w:rPr>
        <w:t xml:space="preserve"> (ש' ז' חשין המנוח "דמויות מבית המשפט" (תשי"ג), 144)</w:t>
      </w:r>
      <w:r w:rsidR="00806BDF">
        <w:rPr>
          <w:rFonts w:ascii="David" w:eastAsia="Calibri" w:hAnsi="David" w:hint="cs"/>
          <w:b/>
          <w:bCs/>
          <w:noProof w:val="0"/>
          <w:rtl/>
        </w:rPr>
        <w:t>"</w:t>
      </w:r>
      <w:r>
        <w:rPr>
          <w:rFonts w:ascii="David" w:eastAsia="Calibri" w:hAnsi="David"/>
          <w:b/>
          <w:bCs/>
          <w:noProof w:val="0"/>
          <w:rtl/>
        </w:rPr>
        <w:t>.</w:t>
      </w:r>
    </w:p>
    <w:p w:rsidR="00274DAE" w:rsidRDefault="003D728C" w:rsidP="00EC7D89">
      <w:pPr>
        <w:numPr>
          <w:ilvl w:val="0"/>
          <w:numId w:val="15"/>
        </w:numPr>
        <w:spacing w:before="100" w:beforeAutospacing="1" w:after="240" w:line="360" w:lineRule="auto"/>
        <w:ind w:left="0" w:firstLine="0"/>
        <w:jc w:val="both"/>
        <w:outlineLvl w:val="3"/>
        <w:rPr>
          <w:rFonts w:ascii="David" w:eastAsia="Calibri" w:hAnsi="David"/>
          <w:noProof w:val="0"/>
        </w:rPr>
      </w:pPr>
      <w:r>
        <w:rPr>
          <w:rFonts w:ascii="David" w:eastAsia="Calibri" w:hAnsi="David"/>
          <w:noProof w:val="0"/>
          <w:rtl/>
        </w:rPr>
        <w:t xml:space="preserve">הוראת </w:t>
      </w:r>
      <w:r>
        <w:rPr>
          <w:noProof w:val="0"/>
          <w:rtl/>
        </w:rPr>
        <w:t>סעיף 25 לחוק הירושה</w:t>
      </w:r>
      <w:r w:rsidR="00430D6B">
        <w:rPr>
          <w:rFonts w:ascii="Arial" w:eastAsia="Calibri" w:hAnsi="Arial" w:hint="cs"/>
          <w:b/>
          <w:noProof w:val="0"/>
          <w:rtl/>
        </w:rPr>
        <w:t xml:space="preserve">, התשכ"ה-1965 (להלן: </w:t>
      </w:r>
      <w:r w:rsidR="00430D6B" w:rsidRPr="00430D6B">
        <w:rPr>
          <w:rFonts w:ascii="Arial" w:eastAsia="Calibri" w:hAnsi="Arial" w:hint="cs"/>
          <w:bCs/>
          <w:noProof w:val="0"/>
          <w:rtl/>
        </w:rPr>
        <w:t>"חוק הירושה"</w:t>
      </w:r>
      <w:r w:rsidR="00430D6B">
        <w:rPr>
          <w:rFonts w:ascii="Arial" w:eastAsia="Calibri" w:hAnsi="Arial" w:hint="cs"/>
          <w:b/>
          <w:noProof w:val="0"/>
          <w:rtl/>
        </w:rPr>
        <w:t>)</w:t>
      </w:r>
      <w:r>
        <w:rPr>
          <w:rFonts w:ascii="Arial" w:eastAsia="Calibri" w:hAnsi="Arial"/>
          <w:b/>
          <w:noProof w:val="0"/>
          <w:rtl/>
        </w:rPr>
        <w:t xml:space="preserve"> מעניקה מעמד בכורה</w:t>
      </w:r>
      <w:r>
        <w:rPr>
          <w:rFonts w:ascii="David" w:eastAsia="Calibri" w:hAnsi="David"/>
          <w:noProof w:val="0"/>
          <w:rtl/>
        </w:rPr>
        <w:t xml:space="preserve"> לערך הטמון בהגשמת רצון המצווה וקובעת, כי מקום שבו מתקיימים כלל "</w:t>
      </w:r>
      <w:r>
        <w:rPr>
          <w:rFonts w:ascii="David" w:eastAsia="Calibri" w:hAnsi="David"/>
          <w:b/>
          <w:bCs/>
          <w:noProof w:val="0"/>
          <w:rtl/>
        </w:rPr>
        <w:t>מרכיבי</w:t>
      </w:r>
      <w:r>
        <w:rPr>
          <w:rFonts w:ascii="David" w:eastAsia="Calibri" w:hAnsi="David"/>
          <w:noProof w:val="0"/>
          <w:rtl/>
        </w:rPr>
        <w:t xml:space="preserve"> </w:t>
      </w:r>
      <w:r>
        <w:rPr>
          <w:rFonts w:ascii="David" w:eastAsia="Calibri" w:hAnsi="David"/>
          <w:b/>
          <w:bCs/>
          <w:noProof w:val="0"/>
          <w:rtl/>
        </w:rPr>
        <w:t>היסוד</w:t>
      </w:r>
      <w:r>
        <w:rPr>
          <w:rFonts w:ascii="David" w:eastAsia="Calibri" w:hAnsi="David"/>
          <w:noProof w:val="0"/>
          <w:rtl/>
        </w:rPr>
        <w:t xml:space="preserve">" בצוואה – ניתן יהיה להתגבר על פגמים צורניים אשר ייתכן שנפלו בעריכתה, כפוף לכך שבית המשפט שוכנע כי הצוואה אכן משקפת נכונה את רצון המצווה (ע"מ (י-ם) 729/05 </w:t>
      </w:r>
      <w:r>
        <w:rPr>
          <w:rFonts w:ascii="David" w:eastAsia="Calibri" w:hAnsi="David"/>
          <w:b/>
          <w:bCs/>
          <w:noProof w:val="0"/>
          <w:rtl/>
        </w:rPr>
        <w:t>סובול נ' לויטין</w:t>
      </w:r>
      <w:r>
        <w:rPr>
          <w:rFonts w:ascii="David" w:eastAsia="Calibri" w:hAnsi="David"/>
          <w:noProof w:val="0"/>
          <w:rtl/>
        </w:rPr>
        <w:t xml:space="preserve"> (8.8.2005)); ש' שילה</w:t>
      </w:r>
      <w:r>
        <w:rPr>
          <w:rFonts w:ascii="David" w:eastAsia="Calibri" w:hAnsi="David"/>
          <w:b/>
          <w:bCs/>
          <w:noProof w:val="0"/>
          <w:rtl/>
        </w:rPr>
        <w:t>, פירוש לחוק הירושה</w:t>
      </w:r>
      <w:r>
        <w:rPr>
          <w:rFonts w:ascii="David" w:eastAsia="Calibri" w:hAnsi="David"/>
          <w:noProof w:val="0"/>
          <w:rtl/>
        </w:rPr>
        <w:t xml:space="preserve">, </w:t>
      </w:r>
      <w:r w:rsidRPr="00EC7D89">
        <w:rPr>
          <w:rFonts w:ascii="David" w:eastAsia="Calibri" w:hAnsi="David"/>
          <w:noProof w:val="0"/>
          <w:rtl/>
        </w:rPr>
        <w:t>תשכ"ה-1965 (תשנ"ב - כרך ראשון), 227</w:t>
      </w:r>
      <w:r w:rsidR="00274DAE" w:rsidRPr="00EC7D89">
        <w:rPr>
          <w:rFonts w:ascii="David" w:eastAsia="Calibri" w:hAnsi="David" w:hint="cs"/>
          <w:noProof w:val="0"/>
          <w:rtl/>
        </w:rPr>
        <w:t xml:space="preserve"> </w:t>
      </w:r>
      <w:r w:rsidR="00274DAE" w:rsidRPr="00EC7D89">
        <w:rPr>
          <w:rFonts w:ascii="David" w:eastAsia="Calibri" w:hAnsi="David"/>
          <w:noProof w:val="0"/>
          <w:rtl/>
        </w:rPr>
        <w:t>(להלן:</w:t>
      </w:r>
      <w:r w:rsidR="001E3E7A" w:rsidRPr="00EC7D89">
        <w:rPr>
          <w:rFonts w:ascii="David" w:eastAsia="Calibri" w:hAnsi="David" w:hint="cs"/>
          <w:b/>
          <w:bCs/>
          <w:noProof w:val="0"/>
          <w:rtl/>
        </w:rPr>
        <w:t xml:space="preserve"> </w:t>
      </w:r>
      <w:r w:rsidR="00274DAE" w:rsidRPr="00EC7D89">
        <w:rPr>
          <w:rFonts w:ascii="David" w:eastAsia="Calibri" w:hAnsi="David"/>
          <w:b/>
          <w:bCs/>
          <w:noProof w:val="0"/>
          <w:rtl/>
        </w:rPr>
        <w:t>"שילה"</w:t>
      </w:r>
      <w:r w:rsidR="00274DAE" w:rsidRPr="00EC7D89">
        <w:rPr>
          <w:rFonts w:ascii="David" w:eastAsia="Calibri" w:hAnsi="David"/>
          <w:noProof w:val="0"/>
          <w:rtl/>
        </w:rPr>
        <w:t>)</w:t>
      </w:r>
      <w:r w:rsidRPr="00EC7D89">
        <w:rPr>
          <w:rFonts w:ascii="David" w:eastAsia="Calibri" w:hAnsi="David"/>
          <w:noProof w:val="0"/>
          <w:rtl/>
        </w:rPr>
        <w:t xml:space="preserve">; </w:t>
      </w:r>
      <w:r w:rsidR="008B6286" w:rsidRPr="00EC7D89">
        <w:rPr>
          <w:noProof w:val="0"/>
          <w:rtl/>
        </w:rPr>
        <w:t>שוחט, פינברג, פלומין "</w:t>
      </w:r>
      <w:r w:rsidR="008B6286" w:rsidRPr="00EC7D89">
        <w:rPr>
          <w:b/>
          <w:bCs/>
          <w:noProof w:val="0"/>
          <w:rtl/>
        </w:rPr>
        <w:t>דיני ירושה ועיזבון</w:t>
      </w:r>
      <w:r w:rsidR="008B6286" w:rsidRPr="00EC7D89">
        <w:rPr>
          <w:noProof w:val="0"/>
          <w:rtl/>
        </w:rPr>
        <w:t xml:space="preserve">", מהדורה שביעית, </w:t>
      </w:r>
      <w:r w:rsidR="00EC7D89" w:rsidRPr="00EC7D89">
        <w:rPr>
          <w:rFonts w:hint="cs"/>
          <w:noProof w:val="0"/>
          <w:rtl/>
        </w:rPr>
        <w:t>התשע"ד-2014</w:t>
      </w:r>
      <w:r w:rsidRPr="00EC7D89">
        <w:rPr>
          <w:rFonts w:ascii="David" w:eastAsia="Calibri" w:hAnsi="David"/>
          <w:noProof w:val="0"/>
          <w:rtl/>
        </w:rPr>
        <w:t xml:space="preserve">, </w:t>
      </w:r>
      <w:r w:rsidR="00EC7D89" w:rsidRPr="00EC7D89">
        <w:rPr>
          <w:rFonts w:ascii="David" w:eastAsia="Calibri" w:hAnsi="David" w:hint="cs"/>
          <w:noProof w:val="0"/>
          <w:rtl/>
        </w:rPr>
        <w:t>102</w:t>
      </w:r>
      <w:r w:rsidR="008B6286">
        <w:rPr>
          <w:rFonts w:ascii="David" w:eastAsia="Calibri" w:hAnsi="David" w:hint="cs"/>
          <w:noProof w:val="0"/>
          <w:rtl/>
        </w:rPr>
        <w:t xml:space="preserve"> (להלן: </w:t>
      </w:r>
      <w:r w:rsidR="008B6286" w:rsidRPr="008B6286">
        <w:rPr>
          <w:rFonts w:ascii="David" w:eastAsia="Calibri" w:hAnsi="David" w:hint="cs"/>
          <w:b/>
          <w:bCs/>
          <w:noProof w:val="0"/>
          <w:rtl/>
        </w:rPr>
        <w:t>"דיני ירושה ועיזבון"</w:t>
      </w:r>
      <w:r w:rsidR="008B6286">
        <w:rPr>
          <w:rFonts w:ascii="David" w:eastAsia="Calibri" w:hAnsi="David" w:hint="cs"/>
          <w:noProof w:val="0"/>
          <w:rtl/>
        </w:rPr>
        <w:t>)</w:t>
      </w:r>
      <w:r>
        <w:rPr>
          <w:rFonts w:ascii="David" w:eastAsia="Calibri" w:hAnsi="David"/>
          <w:noProof w:val="0"/>
          <w:rtl/>
        </w:rPr>
        <w:t xml:space="preserve">). </w:t>
      </w:r>
    </w:p>
    <w:p w:rsidR="003D728C" w:rsidRDefault="003D728C" w:rsidP="00274DAE">
      <w:pPr>
        <w:numPr>
          <w:ilvl w:val="0"/>
          <w:numId w:val="15"/>
        </w:numPr>
        <w:spacing w:before="100" w:beforeAutospacing="1" w:after="240" w:line="360" w:lineRule="auto"/>
        <w:ind w:left="0" w:firstLine="0"/>
        <w:jc w:val="both"/>
        <w:outlineLvl w:val="3"/>
        <w:rPr>
          <w:rFonts w:ascii="David" w:eastAsia="Calibri" w:hAnsi="David"/>
          <w:noProof w:val="0"/>
        </w:rPr>
      </w:pPr>
      <w:r>
        <w:rPr>
          <w:rFonts w:ascii="David" w:eastAsia="Calibri" w:hAnsi="David"/>
          <w:noProof w:val="0"/>
          <w:rtl/>
        </w:rPr>
        <w:t xml:space="preserve">כפועל יוצא מהאמור, ככלל, בית המשפט ימעט לשנות או לבטל את צוואתו של אדם; </w:t>
      </w:r>
      <w:r>
        <w:rPr>
          <w:rFonts w:ascii="David" w:eastAsia="Calibri" w:hAnsi="David"/>
          <w:b/>
          <w:bCs/>
          <w:noProof w:val="0"/>
          <w:rtl/>
        </w:rPr>
        <w:t>ואילו המתנגד לקיומה של אותה צוואה יאלץ להרים נטל כבד ביותר לצורך הוכחת טיעוניו</w:t>
      </w:r>
      <w:r>
        <w:rPr>
          <w:rFonts w:ascii="David" w:eastAsia="Calibri" w:hAnsi="David"/>
          <w:noProof w:val="0"/>
          <w:rtl/>
        </w:rPr>
        <w:t xml:space="preserve"> (ע"א 5185/93 </w:t>
      </w:r>
      <w:r>
        <w:rPr>
          <w:rFonts w:ascii="David" w:eastAsia="Calibri" w:hAnsi="David"/>
          <w:b/>
          <w:bCs/>
          <w:noProof w:val="0"/>
          <w:rtl/>
        </w:rPr>
        <w:t>היועץ המשפט לממשלה נ' רינה מרום</w:t>
      </w:r>
      <w:r>
        <w:rPr>
          <w:rFonts w:ascii="David" w:eastAsia="Calibri" w:hAnsi="David"/>
          <w:noProof w:val="0"/>
          <w:rtl/>
        </w:rPr>
        <w:t xml:space="preserve">, </w:t>
      </w:r>
      <w:r w:rsidR="005F09E2">
        <w:rPr>
          <w:rFonts w:ascii="David" w:eastAsia="Calibri" w:hAnsi="David" w:hint="cs"/>
          <w:noProof w:val="0"/>
          <w:rtl/>
        </w:rPr>
        <w:t xml:space="preserve">פ"ד </w:t>
      </w:r>
      <w:r>
        <w:rPr>
          <w:rFonts w:ascii="David" w:eastAsia="Calibri" w:hAnsi="David"/>
          <w:noProof w:val="0"/>
          <w:rtl/>
        </w:rPr>
        <w:t xml:space="preserve">מ"ט (1) 318 (1995); ע"א 724/87 </w:t>
      </w:r>
      <w:r>
        <w:rPr>
          <w:rFonts w:ascii="David" w:eastAsia="Calibri" w:hAnsi="David"/>
          <w:b/>
          <w:bCs/>
          <w:noProof w:val="0"/>
          <w:rtl/>
        </w:rPr>
        <w:t>ורדה כלפה (גולד) נ' תמר גולד</w:t>
      </w:r>
      <w:r>
        <w:rPr>
          <w:rFonts w:ascii="David" w:eastAsia="Calibri" w:hAnsi="David"/>
          <w:noProof w:val="0"/>
          <w:rtl/>
        </w:rPr>
        <w:t xml:space="preserve">, </w:t>
      </w:r>
      <w:r w:rsidR="005F09E2">
        <w:rPr>
          <w:rFonts w:ascii="David" w:eastAsia="Calibri" w:hAnsi="David" w:hint="cs"/>
          <w:noProof w:val="0"/>
          <w:rtl/>
        </w:rPr>
        <w:t xml:space="preserve">פ"ד </w:t>
      </w:r>
      <w:r>
        <w:rPr>
          <w:rFonts w:ascii="David" w:eastAsia="Calibri" w:hAnsi="David"/>
          <w:noProof w:val="0"/>
          <w:rtl/>
        </w:rPr>
        <w:t xml:space="preserve">מח (1) 22 (1993); בע"מ 11116/08 </w:t>
      </w:r>
      <w:r>
        <w:rPr>
          <w:rFonts w:ascii="David" w:eastAsia="Calibri" w:hAnsi="David"/>
          <w:b/>
          <w:bCs/>
          <w:noProof w:val="0"/>
          <w:rtl/>
        </w:rPr>
        <w:t>פלוני נ' אלמוני</w:t>
      </w:r>
      <w:r>
        <w:rPr>
          <w:rFonts w:ascii="David" w:eastAsia="Calibri" w:hAnsi="David"/>
          <w:noProof w:val="0"/>
          <w:rtl/>
        </w:rPr>
        <w:t xml:space="preserve"> (5.7.2012)).</w:t>
      </w:r>
    </w:p>
    <w:p w:rsidR="0071104B" w:rsidRPr="006A0A7D" w:rsidRDefault="003D728C" w:rsidP="009F2E2C">
      <w:pPr>
        <w:numPr>
          <w:ilvl w:val="0"/>
          <w:numId w:val="15"/>
        </w:numPr>
        <w:spacing w:before="100" w:beforeAutospacing="1" w:after="120" w:line="360" w:lineRule="auto"/>
        <w:ind w:left="0" w:firstLine="0"/>
        <w:jc w:val="both"/>
        <w:outlineLvl w:val="3"/>
        <w:rPr>
          <w:rFonts w:ascii="David" w:eastAsia="Calibri" w:hAnsi="David"/>
          <w:b/>
          <w:bCs/>
          <w:noProof w:val="0"/>
          <w:rtl/>
        </w:rPr>
      </w:pPr>
      <w:r w:rsidRPr="006A0A7D">
        <w:rPr>
          <w:rFonts w:ascii="Arial" w:hAnsi="Arial"/>
          <w:b/>
          <w:bCs/>
          <w:noProof w:val="0"/>
          <w:rtl/>
        </w:rPr>
        <w:t>עתה מש</w:t>
      </w:r>
      <w:r w:rsidR="00DC273E" w:rsidRPr="006A0A7D">
        <w:rPr>
          <w:rFonts w:ascii="Arial" w:hAnsi="Arial" w:hint="cs"/>
          <w:b/>
          <w:bCs/>
          <w:noProof w:val="0"/>
          <w:rtl/>
        </w:rPr>
        <w:t xml:space="preserve">הובהרה חשיבותו של עקרון כיבוד רצונה של המנוחה </w:t>
      </w:r>
      <w:r w:rsidRPr="006A0A7D">
        <w:rPr>
          <w:rFonts w:ascii="Arial" w:hAnsi="Arial"/>
          <w:b/>
          <w:bCs/>
          <w:noProof w:val="0"/>
          <w:rtl/>
        </w:rPr>
        <w:t>– אעבור לדון ב</w:t>
      </w:r>
      <w:r w:rsidR="009F2E2C">
        <w:rPr>
          <w:rFonts w:ascii="Arial" w:hAnsi="Arial" w:hint="cs"/>
          <w:b/>
          <w:bCs/>
          <w:noProof w:val="0"/>
          <w:rtl/>
        </w:rPr>
        <w:t>שלוש</w:t>
      </w:r>
      <w:r w:rsidR="00354C28">
        <w:rPr>
          <w:rFonts w:ascii="Arial" w:hAnsi="Arial" w:hint="cs"/>
          <w:b/>
          <w:bCs/>
          <w:noProof w:val="0"/>
          <w:rtl/>
        </w:rPr>
        <w:t>ת</w:t>
      </w:r>
      <w:r w:rsidR="009F2E2C">
        <w:rPr>
          <w:rFonts w:ascii="Arial" w:hAnsi="Arial" w:hint="cs"/>
          <w:b/>
          <w:bCs/>
          <w:noProof w:val="0"/>
          <w:rtl/>
        </w:rPr>
        <w:t xml:space="preserve"> </w:t>
      </w:r>
      <w:r w:rsidR="0071104B" w:rsidRPr="006A0A7D">
        <w:rPr>
          <w:rFonts w:ascii="Arial" w:hAnsi="Arial"/>
          <w:b/>
          <w:bCs/>
          <w:noProof w:val="0"/>
          <w:rtl/>
        </w:rPr>
        <w:t>טעמי התנגדות</w:t>
      </w:r>
      <w:r w:rsidR="00DC273E" w:rsidRPr="006A0A7D">
        <w:rPr>
          <w:rFonts w:ascii="Arial" w:hAnsi="Arial" w:hint="cs"/>
          <w:b/>
          <w:bCs/>
          <w:noProof w:val="0"/>
          <w:rtl/>
        </w:rPr>
        <w:t>ה</w:t>
      </w:r>
      <w:r w:rsidR="0071104B" w:rsidRPr="006A0A7D">
        <w:rPr>
          <w:rFonts w:ascii="Arial" w:hAnsi="Arial"/>
          <w:b/>
          <w:bCs/>
          <w:noProof w:val="0"/>
          <w:rtl/>
        </w:rPr>
        <w:t xml:space="preserve"> העיקריים </w:t>
      </w:r>
      <w:r w:rsidR="009F2E2C">
        <w:rPr>
          <w:rFonts w:ascii="Arial" w:hAnsi="Arial" w:hint="cs"/>
          <w:b/>
          <w:bCs/>
          <w:noProof w:val="0"/>
          <w:rtl/>
        </w:rPr>
        <w:t>של המתנגדת</w:t>
      </w:r>
      <w:r w:rsidR="0071104B" w:rsidRPr="006A0A7D">
        <w:rPr>
          <w:rFonts w:ascii="Arial" w:hAnsi="Arial"/>
          <w:b/>
          <w:bCs/>
          <w:noProof w:val="0"/>
          <w:rtl/>
        </w:rPr>
        <w:t>:</w:t>
      </w:r>
    </w:p>
    <w:p w:rsidR="0071104B" w:rsidRDefault="0071104B" w:rsidP="003814D9">
      <w:pPr>
        <w:pStyle w:val="ad"/>
        <w:spacing w:after="120" w:line="360" w:lineRule="auto"/>
        <w:ind w:left="1134" w:hanging="414"/>
        <w:contextualSpacing w:val="0"/>
        <w:jc w:val="both"/>
        <w:rPr>
          <w:rFonts w:ascii="Arial" w:hAnsi="Arial"/>
          <w:noProof w:val="0"/>
        </w:rPr>
      </w:pPr>
      <w:r>
        <w:rPr>
          <w:rFonts w:ascii="Arial" w:hAnsi="Arial"/>
          <w:noProof w:val="0"/>
          <w:rtl/>
        </w:rPr>
        <w:t xml:space="preserve">א. </w:t>
      </w:r>
      <w:r>
        <w:rPr>
          <w:rFonts w:ascii="Arial" w:hAnsi="Arial"/>
          <w:noProof w:val="0"/>
          <w:rtl/>
        </w:rPr>
        <w:tab/>
      </w:r>
      <w:r w:rsidRPr="00274DAE">
        <w:rPr>
          <w:rFonts w:ascii="Arial" w:hAnsi="Arial"/>
          <w:b/>
          <w:bCs/>
          <w:noProof w:val="0"/>
          <w:rtl/>
        </w:rPr>
        <w:t>היעדר כשרות</w:t>
      </w:r>
      <w:r>
        <w:rPr>
          <w:rFonts w:ascii="Arial" w:hAnsi="Arial"/>
          <w:noProof w:val="0"/>
          <w:rtl/>
        </w:rPr>
        <w:t xml:space="preserve"> המנוח</w:t>
      </w:r>
      <w:r w:rsidR="006A0A7D">
        <w:rPr>
          <w:rFonts w:ascii="Arial" w:hAnsi="Arial" w:hint="cs"/>
          <w:noProof w:val="0"/>
          <w:rtl/>
        </w:rPr>
        <w:t>ה</w:t>
      </w:r>
      <w:r w:rsidR="003814D9">
        <w:rPr>
          <w:rFonts w:ascii="Arial" w:hAnsi="Arial"/>
          <w:noProof w:val="0"/>
          <w:rtl/>
        </w:rPr>
        <w:t xml:space="preserve"> לערוך צוואה במועד עריכת</w:t>
      </w:r>
      <w:r w:rsidR="003814D9">
        <w:rPr>
          <w:rFonts w:ascii="Arial" w:hAnsi="Arial" w:hint="cs"/>
          <w:noProof w:val="0"/>
          <w:rtl/>
        </w:rPr>
        <w:t>ה</w:t>
      </w:r>
      <w:r>
        <w:rPr>
          <w:rFonts w:ascii="Arial" w:hAnsi="Arial"/>
          <w:noProof w:val="0"/>
          <w:rtl/>
        </w:rPr>
        <w:t xml:space="preserve"> (ס' 26 לחוק הירושה)</w:t>
      </w:r>
      <w:r w:rsidR="00E12574">
        <w:rPr>
          <w:rFonts w:ascii="Arial" w:hAnsi="Arial" w:hint="cs"/>
          <w:noProof w:val="0"/>
          <w:rtl/>
        </w:rPr>
        <w:t>;</w:t>
      </w:r>
    </w:p>
    <w:p w:rsidR="0071104B" w:rsidRDefault="0071104B" w:rsidP="000D6CFF">
      <w:pPr>
        <w:pStyle w:val="ad"/>
        <w:spacing w:after="120" w:line="360" w:lineRule="auto"/>
        <w:ind w:left="1134" w:hanging="414"/>
        <w:contextualSpacing w:val="0"/>
        <w:jc w:val="both"/>
        <w:rPr>
          <w:rFonts w:ascii="Arial" w:hAnsi="Arial"/>
          <w:noProof w:val="0"/>
        </w:rPr>
      </w:pPr>
      <w:r>
        <w:rPr>
          <w:rFonts w:ascii="Arial" w:hAnsi="Arial"/>
          <w:noProof w:val="0"/>
          <w:rtl/>
        </w:rPr>
        <w:t xml:space="preserve">ב. </w:t>
      </w:r>
      <w:r>
        <w:rPr>
          <w:rFonts w:ascii="Arial" w:hAnsi="Arial"/>
          <w:noProof w:val="0"/>
          <w:rtl/>
        </w:rPr>
        <w:tab/>
      </w:r>
      <w:r w:rsidRPr="00274DAE">
        <w:rPr>
          <w:rFonts w:ascii="Arial" w:hAnsi="Arial"/>
          <w:b/>
          <w:bCs/>
          <w:noProof w:val="0"/>
          <w:rtl/>
        </w:rPr>
        <w:t>נטילת חלק בעריכת הצוואה</w:t>
      </w:r>
      <w:r>
        <w:rPr>
          <w:rFonts w:ascii="Arial" w:hAnsi="Arial"/>
          <w:noProof w:val="0"/>
          <w:rtl/>
        </w:rPr>
        <w:t xml:space="preserve"> ע</w:t>
      </w:r>
      <w:r w:rsidR="006A0A7D">
        <w:rPr>
          <w:rFonts w:ascii="Arial" w:hAnsi="Arial" w:hint="cs"/>
          <w:noProof w:val="0"/>
          <w:rtl/>
        </w:rPr>
        <w:t xml:space="preserve">ל ידי </w:t>
      </w:r>
      <w:r w:rsidR="003814D9">
        <w:rPr>
          <w:rFonts w:ascii="Arial" w:hAnsi="Arial" w:hint="cs"/>
          <w:noProof w:val="0"/>
          <w:rtl/>
        </w:rPr>
        <w:t>(</w:t>
      </w:r>
      <w:r w:rsidR="006A0A7D">
        <w:rPr>
          <w:rFonts w:ascii="Arial" w:hAnsi="Arial" w:hint="cs"/>
          <w:noProof w:val="0"/>
          <w:rtl/>
        </w:rPr>
        <w:t>ה</w:t>
      </w:r>
      <w:r w:rsidR="001C39D9">
        <w:rPr>
          <w:rFonts w:ascii="Arial" w:hAnsi="Arial" w:hint="cs"/>
          <w:noProof w:val="0"/>
          <w:rtl/>
        </w:rPr>
        <w:t>מבקש</w:t>
      </w:r>
      <w:r w:rsidR="003814D9">
        <w:rPr>
          <w:rFonts w:ascii="Arial" w:hAnsi="Arial" w:hint="cs"/>
          <w:noProof w:val="0"/>
          <w:rtl/>
        </w:rPr>
        <w:t>)</w:t>
      </w:r>
      <w:r w:rsidR="006A0A7D">
        <w:rPr>
          <w:rFonts w:ascii="Arial" w:hAnsi="Arial"/>
          <w:noProof w:val="0"/>
          <w:rtl/>
        </w:rPr>
        <w:t xml:space="preserve"> הזוכ</w:t>
      </w:r>
      <w:r w:rsidR="006A0A7D">
        <w:rPr>
          <w:rFonts w:ascii="Arial" w:hAnsi="Arial" w:hint="cs"/>
          <w:noProof w:val="0"/>
          <w:rtl/>
        </w:rPr>
        <w:t>ה</w:t>
      </w:r>
      <w:r>
        <w:rPr>
          <w:rFonts w:ascii="Arial" w:hAnsi="Arial"/>
          <w:noProof w:val="0"/>
          <w:rtl/>
        </w:rPr>
        <w:t xml:space="preserve"> </w:t>
      </w:r>
      <w:r w:rsidR="006A0A7D">
        <w:rPr>
          <w:rFonts w:ascii="Arial" w:hAnsi="Arial"/>
          <w:noProof w:val="0"/>
          <w:rtl/>
        </w:rPr>
        <w:t>ע</w:t>
      </w:r>
      <w:r w:rsidR="006A0A7D">
        <w:rPr>
          <w:rFonts w:ascii="Arial" w:hAnsi="Arial" w:hint="cs"/>
          <w:noProof w:val="0"/>
          <w:rtl/>
        </w:rPr>
        <w:t>ל פי</w:t>
      </w:r>
      <w:r w:rsidR="00E12574">
        <w:rPr>
          <w:rFonts w:ascii="Arial" w:hAnsi="Arial"/>
          <w:noProof w:val="0"/>
          <w:rtl/>
        </w:rPr>
        <w:t xml:space="preserve"> הצוואה (ס' 35 לחוק הירושה)</w:t>
      </w:r>
      <w:r w:rsidR="00E12574">
        <w:rPr>
          <w:rFonts w:ascii="Arial" w:hAnsi="Arial" w:hint="cs"/>
          <w:noProof w:val="0"/>
          <w:rtl/>
        </w:rPr>
        <w:t>;</w:t>
      </w:r>
    </w:p>
    <w:p w:rsidR="0071104B" w:rsidRDefault="0071104B" w:rsidP="000D6CFF">
      <w:pPr>
        <w:pStyle w:val="ad"/>
        <w:spacing w:after="120" w:line="360" w:lineRule="auto"/>
        <w:ind w:left="1134" w:hanging="414"/>
        <w:contextualSpacing w:val="0"/>
        <w:jc w:val="both"/>
        <w:rPr>
          <w:rFonts w:ascii="Arial" w:hAnsi="Arial"/>
          <w:noProof w:val="0"/>
          <w:rtl/>
        </w:rPr>
      </w:pPr>
      <w:r>
        <w:rPr>
          <w:rFonts w:ascii="Arial" w:hAnsi="Arial"/>
          <w:noProof w:val="0"/>
          <w:rtl/>
        </w:rPr>
        <w:t xml:space="preserve">ג. </w:t>
      </w:r>
      <w:r>
        <w:rPr>
          <w:rFonts w:ascii="Arial" w:hAnsi="Arial"/>
          <w:noProof w:val="0"/>
          <w:rtl/>
        </w:rPr>
        <w:tab/>
        <w:t xml:space="preserve">צוואה שנעשתה מחמת </w:t>
      </w:r>
      <w:r w:rsidRPr="00274DAE">
        <w:rPr>
          <w:rFonts w:ascii="Arial" w:hAnsi="Arial"/>
          <w:b/>
          <w:bCs/>
          <w:noProof w:val="0"/>
          <w:rtl/>
        </w:rPr>
        <w:t>השפעה בלתי הוגנת</w:t>
      </w:r>
      <w:r>
        <w:rPr>
          <w:rFonts w:ascii="Arial" w:hAnsi="Arial"/>
          <w:noProof w:val="0"/>
          <w:rtl/>
        </w:rPr>
        <w:t xml:space="preserve"> מצד </w:t>
      </w:r>
      <w:r w:rsidR="006A0A7D">
        <w:rPr>
          <w:rFonts w:ascii="Arial" w:hAnsi="Arial" w:hint="cs"/>
          <w:noProof w:val="0"/>
          <w:rtl/>
        </w:rPr>
        <w:t>ה</w:t>
      </w:r>
      <w:r w:rsidR="001C39D9">
        <w:rPr>
          <w:rFonts w:ascii="Arial" w:hAnsi="Arial" w:hint="cs"/>
          <w:noProof w:val="0"/>
          <w:rtl/>
        </w:rPr>
        <w:t>מבקש</w:t>
      </w:r>
      <w:r>
        <w:rPr>
          <w:rFonts w:ascii="Arial" w:hAnsi="Arial"/>
          <w:noProof w:val="0"/>
          <w:rtl/>
        </w:rPr>
        <w:t xml:space="preserve"> (ס' 30(א) לחוק הירושה).</w:t>
      </w:r>
    </w:p>
    <w:p w:rsidR="00E12574" w:rsidRPr="00CA0E77" w:rsidRDefault="00E12574" w:rsidP="00E12574">
      <w:pPr>
        <w:spacing w:after="120"/>
        <w:jc w:val="both"/>
        <w:rPr>
          <w:rFonts w:ascii="Arial" w:hAnsi="Arial"/>
          <w:b/>
          <w:bCs/>
          <w:noProof w:val="0"/>
          <w:sz w:val="16"/>
          <w:szCs w:val="16"/>
          <w:rtl/>
        </w:rPr>
      </w:pPr>
    </w:p>
    <w:p w:rsidR="0071104B" w:rsidRPr="00E12574" w:rsidRDefault="00E12574" w:rsidP="00E12574">
      <w:pPr>
        <w:spacing w:after="120"/>
        <w:jc w:val="both"/>
        <w:rPr>
          <w:rFonts w:ascii="Arial" w:hAnsi="Arial"/>
          <w:b/>
          <w:bCs/>
          <w:noProof w:val="0"/>
          <w:rtl/>
        </w:rPr>
      </w:pPr>
      <w:r w:rsidRPr="00E12574">
        <w:rPr>
          <w:rFonts w:ascii="Arial" w:hAnsi="Arial" w:hint="cs"/>
          <w:b/>
          <w:bCs/>
          <w:noProof w:val="0"/>
          <w:rtl/>
        </w:rPr>
        <w:t xml:space="preserve">עתה אעבור לבחון </w:t>
      </w:r>
      <w:r w:rsidR="0071104B" w:rsidRPr="00E12574">
        <w:rPr>
          <w:rFonts w:ascii="Arial" w:hAnsi="Arial"/>
          <w:b/>
          <w:bCs/>
          <w:noProof w:val="0"/>
          <w:rtl/>
        </w:rPr>
        <w:t>כל אחת מטענות ההתנגדות בנפרד.</w:t>
      </w:r>
    </w:p>
    <w:p w:rsidR="0071104B" w:rsidRDefault="0071104B" w:rsidP="00E12574">
      <w:pPr>
        <w:ind w:left="-58"/>
        <w:jc w:val="both"/>
        <w:rPr>
          <w:rFonts w:ascii="Arial" w:hAnsi="Arial"/>
          <w:noProof w:val="0"/>
          <w:rtl/>
        </w:rPr>
      </w:pPr>
    </w:p>
    <w:p w:rsidR="0015054C" w:rsidRDefault="000D6CFF" w:rsidP="0015054C">
      <w:pPr>
        <w:spacing w:after="120" w:line="360" w:lineRule="auto"/>
        <w:jc w:val="both"/>
        <w:rPr>
          <w:rFonts w:ascii="David" w:eastAsia="Calibri" w:hAnsi="David"/>
          <w:b/>
          <w:bCs/>
          <w:noProof w:val="0"/>
          <w:sz w:val="32"/>
          <w:szCs w:val="32"/>
          <w:u w:val="single"/>
          <w:rtl/>
        </w:rPr>
      </w:pPr>
      <w:r>
        <w:rPr>
          <w:rFonts w:ascii="David" w:eastAsia="Calibri" w:hAnsi="David" w:hint="cs"/>
          <w:b/>
          <w:bCs/>
          <w:noProof w:val="0"/>
          <w:sz w:val="32"/>
          <w:szCs w:val="32"/>
          <w:u w:val="single"/>
          <w:rtl/>
        </w:rPr>
        <w:t xml:space="preserve">(א) </w:t>
      </w:r>
      <w:r w:rsidR="003D728C">
        <w:rPr>
          <w:rFonts w:ascii="David" w:eastAsia="Calibri" w:hAnsi="David"/>
          <w:b/>
          <w:bCs/>
          <w:noProof w:val="0"/>
          <w:sz w:val="32"/>
          <w:szCs w:val="32"/>
          <w:u w:val="single"/>
          <w:rtl/>
        </w:rPr>
        <w:t>כשירות המנוח</w:t>
      </w:r>
      <w:r w:rsidR="00DC6D4D">
        <w:rPr>
          <w:rFonts w:ascii="David" w:eastAsia="Calibri" w:hAnsi="David" w:hint="cs"/>
          <w:b/>
          <w:bCs/>
          <w:noProof w:val="0"/>
          <w:sz w:val="32"/>
          <w:szCs w:val="32"/>
          <w:u w:val="single"/>
          <w:rtl/>
        </w:rPr>
        <w:t>ה</w:t>
      </w:r>
      <w:r w:rsidR="003D728C">
        <w:rPr>
          <w:rFonts w:ascii="David" w:eastAsia="Calibri" w:hAnsi="David"/>
          <w:b/>
          <w:bCs/>
          <w:noProof w:val="0"/>
          <w:sz w:val="32"/>
          <w:szCs w:val="32"/>
          <w:u w:val="single"/>
          <w:rtl/>
        </w:rPr>
        <w:t xml:space="preserve"> במועד עריכת הצוואה</w:t>
      </w:r>
    </w:p>
    <w:p w:rsidR="003D728C" w:rsidRPr="0015054C" w:rsidRDefault="003D728C" w:rsidP="0015054C">
      <w:pPr>
        <w:spacing w:after="120" w:line="360" w:lineRule="auto"/>
        <w:jc w:val="both"/>
        <w:rPr>
          <w:rFonts w:ascii="David" w:eastAsia="Calibri" w:hAnsi="David"/>
          <w:b/>
          <w:bCs/>
          <w:noProof w:val="0"/>
          <w:sz w:val="32"/>
          <w:szCs w:val="32"/>
          <w:u w:val="single"/>
          <w:rtl/>
        </w:rPr>
      </w:pPr>
      <w:r>
        <w:rPr>
          <w:rFonts w:ascii="David" w:eastAsia="Calibri" w:hAnsi="David"/>
          <w:b/>
          <w:bCs/>
          <w:noProof w:val="0"/>
          <w:sz w:val="28"/>
          <w:szCs w:val="28"/>
          <w:u w:val="single"/>
          <w:rtl/>
        </w:rPr>
        <w:t>המתווה נורמטיבי</w:t>
      </w:r>
    </w:p>
    <w:p w:rsidR="000D6CFF" w:rsidRPr="00E22915" w:rsidRDefault="000D6CFF" w:rsidP="00E12574">
      <w:pPr>
        <w:pStyle w:val="ad"/>
        <w:numPr>
          <w:ilvl w:val="0"/>
          <w:numId w:val="15"/>
        </w:numPr>
        <w:tabs>
          <w:tab w:val="left" w:pos="-58"/>
          <w:tab w:val="left" w:pos="84"/>
        </w:tabs>
        <w:spacing w:after="120" w:line="360" w:lineRule="auto"/>
        <w:ind w:left="0" w:firstLine="0"/>
        <w:contextualSpacing w:val="0"/>
        <w:jc w:val="both"/>
        <w:rPr>
          <w:rFonts w:ascii="David" w:hAnsi="David"/>
          <w:noProof w:val="0"/>
          <w:rtl/>
        </w:rPr>
      </w:pPr>
      <w:r w:rsidRPr="00E22915">
        <w:rPr>
          <w:rFonts w:ascii="David" w:hAnsi="David"/>
          <w:noProof w:val="0"/>
          <w:rtl/>
        </w:rPr>
        <w:lastRenderedPageBreak/>
        <w:t>הוראת סעיף 26 לחוק הירושה שכותרת</w:t>
      </w:r>
      <w:r w:rsidR="00E12574">
        <w:rPr>
          <w:rFonts w:ascii="David" w:hAnsi="David" w:hint="cs"/>
          <w:noProof w:val="0"/>
          <w:rtl/>
        </w:rPr>
        <w:t>ה</w:t>
      </w:r>
      <w:r w:rsidRPr="00E22915">
        <w:rPr>
          <w:rFonts w:ascii="David" w:hAnsi="David"/>
          <w:noProof w:val="0"/>
          <w:rtl/>
        </w:rPr>
        <w:t xml:space="preserve"> "כשרות לצוות"</w:t>
      </w:r>
      <w:r w:rsidR="00E12574">
        <w:rPr>
          <w:rFonts w:ascii="David" w:hAnsi="David" w:hint="cs"/>
          <w:noProof w:val="0"/>
          <w:rtl/>
        </w:rPr>
        <w:t xml:space="preserve"> קובעת</w:t>
      </w:r>
      <w:r w:rsidRPr="00E22915">
        <w:rPr>
          <w:rFonts w:ascii="David" w:hAnsi="David"/>
          <w:noProof w:val="0"/>
          <w:rtl/>
        </w:rPr>
        <w:t>:</w:t>
      </w:r>
    </w:p>
    <w:p w:rsidR="000D6CFF" w:rsidRDefault="000D6CFF" w:rsidP="00CB4F87">
      <w:pPr>
        <w:ind w:left="1134" w:right="1134"/>
        <w:jc w:val="both"/>
        <w:rPr>
          <w:rFonts w:ascii="Calibri" w:hAnsi="Calibri" w:cs="Calibri"/>
          <w:noProof w:val="0"/>
          <w:color w:val="000000"/>
          <w:rtl/>
        </w:rPr>
      </w:pPr>
      <w:r>
        <w:rPr>
          <w:rFonts w:hint="cs"/>
          <w:b/>
          <w:bCs/>
          <w:noProof w:val="0"/>
          <w:color w:val="000000"/>
          <w:rtl/>
        </w:rPr>
        <w:t>"</w:t>
      </w:r>
      <w:r>
        <w:rPr>
          <w:b/>
          <w:bCs/>
          <w:noProof w:val="0"/>
          <w:color w:val="000000"/>
          <w:rtl/>
        </w:rPr>
        <w:t>צוואה שנעשתה על ידי קטין או על ידי מי שהוכרז פסול-</w:t>
      </w:r>
      <w:r w:rsidRPr="00E12574">
        <w:rPr>
          <w:b/>
          <w:bCs/>
          <w:noProof w:val="0"/>
          <w:color w:val="000000"/>
          <w:rtl/>
        </w:rPr>
        <w:t>דין או שנעשתה בשעה שהמצווה לא ידע להבחין בטיבה של צוואה – בטלה."</w:t>
      </w:r>
    </w:p>
    <w:p w:rsidR="000D6CFF" w:rsidRDefault="000D6CFF" w:rsidP="0040626A">
      <w:pPr>
        <w:ind w:left="1176" w:right="993"/>
        <w:jc w:val="both"/>
        <w:rPr>
          <w:rFonts w:ascii="Calibri" w:hAnsi="Calibri" w:cs="Calibri"/>
          <w:noProof w:val="0"/>
          <w:color w:val="000000"/>
          <w:rtl/>
        </w:rPr>
      </w:pPr>
    </w:p>
    <w:p w:rsidR="003D728C" w:rsidRPr="0040626A" w:rsidRDefault="003D728C" w:rsidP="00CA0E77">
      <w:pPr>
        <w:pStyle w:val="ad"/>
        <w:numPr>
          <w:ilvl w:val="0"/>
          <w:numId w:val="15"/>
        </w:numPr>
        <w:tabs>
          <w:tab w:val="left" w:pos="-58"/>
          <w:tab w:val="left" w:pos="84"/>
        </w:tabs>
        <w:spacing w:after="120" w:line="360" w:lineRule="auto"/>
        <w:ind w:left="0" w:firstLine="0"/>
        <w:contextualSpacing w:val="0"/>
        <w:jc w:val="both"/>
        <w:rPr>
          <w:rFonts w:ascii="David" w:hAnsi="David"/>
          <w:noProof w:val="0"/>
        </w:rPr>
      </w:pPr>
      <w:r w:rsidRPr="00E22915">
        <w:rPr>
          <w:noProof w:val="0"/>
          <w:color w:val="000000"/>
          <w:rtl/>
        </w:rPr>
        <w:t xml:space="preserve">על פי הדין, </w:t>
      </w:r>
      <w:r w:rsidR="0040626A">
        <w:rPr>
          <w:rFonts w:hint="cs"/>
          <w:noProof w:val="0"/>
          <w:color w:val="000000"/>
          <w:rtl/>
        </w:rPr>
        <w:t>חזקה היא ש</w:t>
      </w:r>
      <w:r w:rsidRPr="00E22915">
        <w:rPr>
          <w:noProof w:val="0"/>
          <w:color w:val="000000"/>
          <w:rtl/>
        </w:rPr>
        <w:t>כל אדם כשיר לבצע פעולות משפטיות, דוגמת עריכת צוואה, זולת אם נשללה או הוגבלה כשרותו זו, בדרך של חוק או החלטה שיפוטית (</w:t>
      </w:r>
      <w:r w:rsidRPr="00E22915">
        <w:rPr>
          <w:rFonts w:ascii="David" w:hAnsi="David"/>
          <w:noProof w:val="0"/>
          <w:rtl/>
        </w:rPr>
        <w:t>סעיפים 2-1 לחוק הכשרות המשפטית והאפוטרופסות</w:t>
      </w:r>
      <w:r w:rsidR="00CA0E77">
        <w:rPr>
          <w:rFonts w:ascii="David" w:hAnsi="David" w:hint="cs"/>
          <w:noProof w:val="0"/>
          <w:rtl/>
        </w:rPr>
        <w:t>,</w:t>
      </w:r>
      <w:r w:rsidRPr="00E22915">
        <w:rPr>
          <w:rFonts w:ascii="David" w:hAnsi="David"/>
          <w:noProof w:val="0"/>
          <w:rtl/>
        </w:rPr>
        <w:t xml:space="preserve"> התשכ"ב </w:t>
      </w:r>
      <w:r w:rsidR="00CA0E77">
        <w:rPr>
          <w:rFonts w:ascii="David" w:hAnsi="David" w:hint="cs"/>
          <w:noProof w:val="0"/>
          <w:rtl/>
        </w:rPr>
        <w:t>-</w:t>
      </w:r>
      <w:r w:rsidRPr="00E22915">
        <w:rPr>
          <w:rFonts w:ascii="David" w:hAnsi="David"/>
          <w:noProof w:val="0"/>
          <w:rtl/>
        </w:rPr>
        <w:t xml:space="preserve">1962 (להלן: </w:t>
      </w:r>
      <w:r w:rsidR="004140B6">
        <w:rPr>
          <w:rFonts w:ascii="David" w:hAnsi="David" w:hint="cs"/>
          <w:b/>
          <w:bCs/>
          <w:noProof w:val="0"/>
          <w:rtl/>
        </w:rPr>
        <w:t>"</w:t>
      </w:r>
      <w:r w:rsidRPr="00E22915">
        <w:rPr>
          <w:rFonts w:ascii="David" w:hAnsi="David"/>
          <w:b/>
          <w:bCs/>
          <w:noProof w:val="0"/>
          <w:rtl/>
        </w:rPr>
        <w:t>חוק הכשרות</w:t>
      </w:r>
      <w:r w:rsidR="004140B6">
        <w:rPr>
          <w:rFonts w:ascii="David" w:hAnsi="David" w:hint="cs"/>
          <w:noProof w:val="0"/>
          <w:rtl/>
        </w:rPr>
        <w:t>"</w:t>
      </w:r>
      <w:r w:rsidR="004140B6">
        <w:rPr>
          <w:rFonts w:ascii="David" w:hAnsi="David"/>
          <w:noProof w:val="0"/>
          <w:rtl/>
        </w:rPr>
        <w:t>)</w:t>
      </w:r>
      <w:r w:rsidR="004140B6">
        <w:rPr>
          <w:rFonts w:ascii="David" w:hAnsi="David" w:hint="cs"/>
          <w:noProof w:val="0"/>
          <w:rtl/>
        </w:rPr>
        <w:t>.</w:t>
      </w:r>
    </w:p>
    <w:p w:rsidR="003D728C" w:rsidRDefault="003D728C" w:rsidP="0037221D">
      <w:pPr>
        <w:numPr>
          <w:ilvl w:val="0"/>
          <w:numId w:val="15"/>
        </w:numPr>
        <w:tabs>
          <w:tab w:val="left" w:pos="708"/>
        </w:tabs>
        <w:spacing w:after="240" w:line="360" w:lineRule="auto"/>
        <w:ind w:left="0" w:firstLine="0"/>
        <w:jc w:val="both"/>
        <w:rPr>
          <w:rFonts w:ascii="David" w:hAnsi="David"/>
          <w:noProof w:val="0"/>
          <w:rtl/>
        </w:rPr>
      </w:pPr>
      <w:r>
        <w:rPr>
          <w:rFonts w:ascii="Arial" w:hAnsi="Arial"/>
          <w:b/>
          <w:bCs/>
          <w:noProof w:val="0"/>
          <w:rtl/>
        </w:rPr>
        <w:t>הנטל המוטל</w:t>
      </w:r>
      <w:r>
        <w:rPr>
          <w:rFonts w:ascii="Arial" w:hAnsi="Arial"/>
          <w:noProof w:val="0"/>
          <w:rtl/>
        </w:rPr>
        <w:t xml:space="preserve"> על בעל דין המבקש לסתור את חזקת כשרותו של אדם שנפטר הוא נטל כבד המוטל על</w:t>
      </w:r>
      <w:r w:rsidR="0040626A">
        <w:rPr>
          <w:rFonts w:ascii="Arial" w:hAnsi="Arial" w:hint="cs"/>
          <w:noProof w:val="0"/>
          <w:rtl/>
        </w:rPr>
        <w:t xml:space="preserve"> כתפיה של</w:t>
      </w:r>
      <w:r>
        <w:rPr>
          <w:rFonts w:ascii="Arial" w:hAnsi="Arial"/>
          <w:noProof w:val="0"/>
          <w:rtl/>
        </w:rPr>
        <w:t xml:space="preserve"> המתנגדת. אין די בהעלאת ספקות גרידא על מנת לעמוד בנטל כבד זה</w:t>
      </w:r>
      <w:r w:rsidR="00A22FFA">
        <w:rPr>
          <w:rFonts w:ascii="Arial" w:hAnsi="Arial" w:hint="cs"/>
          <w:noProof w:val="0"/>
          <w:rtl/>
        </w:rPr>
        <w:t xml:space="preserve"> (ע"א 279/87 </w:t>
      </w:r>
      <w:r w:rsidR="00A22FFA" w:rsidRPr="0040626A">
        <w:rPr>
          <w:rFonts w:ascii="Arial" w:hAnsi="Arial" w:hint="cs"/>
          <w:b/>
          <w:bCs/>
          <w:noProof w:val="0"/>
          <w:rtl/>
        </w:rPr>
        <w:t>רובינוביץ נ' קרייזל</w:t>
      </w:r>
      <w:r w:rsidR="00864735">
        <w:rPr>
          <w:rFonts w:ascii="Arial" w:hAnsi="Arial" w:hint="cs"/>
          <w:noProof w:val="0"/>
          <w:rtl/>
        </w:rPr>
        <w:t>,</w:t>
      </w:r>
      <w:r w:rsidR="00A22FFA">
        <w:rPr>
          <w:rFonts w:ascii="Arial" w:hAnsi="Arial" w:hint="cs"/>
          <w:noProof w:val="0"/>
          <w:rtl/>
        </w:rPr>
        <w:t xml:space="preserve"> </w:t>
      </w:r>
      <w:r w:rsidR="005F09E2">
        <w:rPr>
          <w:rFonts w:ascii="Arial" w:hAnsi="Arial" w:hint="cs"/>
          <w:noProof w:val="0"/>
          <w:rtl/>
        </w:rPr>
        <w:t xml:space="preserve">פ"ד </w:t>
      </w:r>
      <w:r w:rsidR="00A22FFA">
        <w:rPr>
          <w:rFonts w:ascii="Arial" w:hAnsi="Arial" w:hint="cs"/>
          <w:noProof w:val="0"/>
          <w:rtl/>
        </w:rPr>
        <w:t>מג</w:t>
      </w:r>
      <w:r>
        <w:rPr>
          <w:rFonts w:ascii="David" w:hAnsi="David"/>
          <w:noProof w:val="0"/>
          <w:rtl/>
        </w:rPr>
        <w:t>(1) 760 (1989)). המדובר בנטל הוכחה כבד המחייב הבאת "ראיות ממש</w:t>
      </w:r>
      <w:r>
        <w:rPr>
          <w:rFonts w:ascii="Arial" w:hAnsi="Arial"/>
          <w:noProof w:val="0"/>
          <w:rtl/>
        </w:rPr>
        <w:t xml:space="preserve">יות וברורות" (בע"מ 3539/17 </w:t>
      </w:r>
      <w:r>
        <w:rPr>
          <w:rFonts w:ascii="Arial" w:hAnsi="Arial"/>
          <w:b/>
          <w:bCs/>
          <w:noProof w:val="0"/>
          <w:rtl/>
        </w:rPr>
        <w:t>פלונית נ' פלוני</w:t>
      </w:r>
      <w:r>
        <w:rPr>
          <w:rFonts w:ascii="Arial" w:hAnsi="Arial"/>
          <w:noProof w:val="0"/>
          <w:rtl/>
        </w:rPr>
        <w:t xml:space="preserve"> (11.6.2017) עמ"ש (חי</w:t>
      </w:r>
      <w:r w:rsidR="00CA0E77">
        <w:rPr>
          <w:rFonts w:ascii="Arial" w:hAnsi="Arial" w:hint="cs"/>
          <w:noProof w:val="0"/>
          <w:rtl/>
        </w:rPr>
        <w:t>'</w:t>
      </w:r>
      <w:r>
        <w:rPr>
          <w:rFonts w:ascii="Arial" w:hAnsi="Arial"/>
          <w:noProof w:val="0"/>
          <w:rtl/>
        </w:rPr>
        <w:t xml:space="preserve">) </w:t>
      </w:r>
      <w:r>
        <w:rPr>
          <w:rFonts w:ascii="David" w:hAnsi="David"/>
          <w:noProof w:val="0"/>
          <w:rtl/>
        </w:rPr>
        <w:t xml:space="preserve">27565-09-16 </w:t>
      </w:r>
      <w:r>
        <w:rPr>
          <w:rFonts w:ascii="David" w:hAnsi="David"/>
          <w:b/>
          <w:bCs/>
          <w:noProof w:val="0"/>
          <w:rtl/>
        </w:rPr>
        <w:t>ל.נ נ' ע.ד</w:t>
      </w:r>
      <w:r>
        <w:rPr>
          <w:rFonts w:ascii="David" w:hAnsi="David"/>
          <w:noProof w:val="0"/>
          <w:rtl/>
        </w:rPr>
        <w:t xml:space="preserve"> (2.4.2017)). </w:t>
      </w:r>
    </w:p>
    <w:p w:rsidR="003A32C0" w:rsidRPr="005344A1" w:rsidRDefault="003A32C0" w:rsidP="005344A1">
      <w:pPr>
        <w:pStyle w:val="ad"/>
        <w:numPr>
          <w:ilvl w:val="0"/>
          <w:numId w:val="15"/>
        </w:numPr>
        <w:spacing w:after="240" w:line="360" w:lineRule="auto"/>
        <w:ind w:left="0" w:firstLine="0"/>
        <w:contextualSpacing w:val="0"/>
        <w:jc w:val="both"/>
        <w:rPr>
          <w:rFonts w:ascii="David" w:hAnsi="David"/>
          <w:noProof w:val="0"/>
        </w:rPr>
      </w:pPr>
      <w:r w:rsidRPr="00A22FFA">
        <w:rPr>
          <w:rFonts w:ascii="David" w:hAnsi="David"/>
          <w:noProof w:val="0"/>
          <w:rtl/>
        </w:rPr>
        <w:t xml:space="preserve">המועד הרלוונטי לבחינת כשרותו של </w:t>
      </w:r>
      <w:r w:rsidRPr="005344A1">
        <w:rPr>
          <w:rFonts w:ascii="David" w:hAnsi="David"/>
          <w:noProof w:val="0"/>
          <w:rtl/>
        </w:rPr>
        <w:t>אדם אשר נטען</w:t>
      </w:r>
      <w:r w:rsidR="00E5001A" w:rsidRPr="005344A1">
        <w:rPr>
          <w:rFonts w:ascii="David" w:hAnsi="David" w:hint="cs"/>
          <w:noProof w:val="0"/>
          <w:rtl/>
        </w:rPr>
        <w:t>,</w:t>
      </w:r>
      <w:r w:rsidRPr="005344A1">
        <w:rPr>
          <w:rFonts w:ascii="David" w:hAnsi="David"/>
          <w:noProof w:val="0"/>
          <w:rtl/>
        </w:rPr>
        <w:t xml:space="preserve"> כי הוא נ</w:t>
      </w:r>
      <w:r w:rsidR="002774C4" w:rsidRPr="005344A1">
        <w:rPr>
          <w:rFonts w:ascii="David" w:hAnsi="David"/>
          <w:noProof w:val="0"/>
          <w:rtl/>
        </w:rPr>
        <w:t>עדר כשרות הוא מועד ביצוע הפעולה</w:t>
      </w:r>
      <w:r w:rsidR="002774C4" w:rsidRPr="005344A1">
        <w:rPr>
          <w:rFonts w:ascii="David" w:hAnsi="David" w:hint="cs"/>
          <w:noProof w:val="0"/>
          <w:rtl/>
        </w:rPr>
        <w:t xml:space="preserve">, </w:t>
      </w:r>
      <w:r w:rsidRPr="005344A1">
        <w:rPr>
          <w:rFonts w:ascii="David" w:hAnsi="David"/>
          <w:noProof w:val="0"/>
          <w:rtl/>
        </w:rPr>
        <w:t>ובמקרה שלפנינו מועד עריכת הצוואה (</w:t>
      </w:r>
      <w:r w:rsidR="008B6286" w:rsidRPr="005344A1">
        <w:rPr>
          <w:rFonts w:ascii="David" w:hAnsi="David" w:hint="cs"/>
          <w:b/>
          <w:bCs/>
          <w:noProof w:val="0"/>
          <w:rtl/>
        </w:rPr>
        <w:t>דיני ירושה ועיזבון</w:t>
      </w:r>
      <w:r w:rsidR="008B6286" w:rsidRPr="005344A1">
        <w:rPr>
          <w:rFonts w:ascii="David" w:hAnsi="David" w:hint="cs"/>
          <w:noProof w:val="0"/>
          <w:rtl/>
        </w:rPr>
        <w:t>,</w:t>
      </w:r>
      <w:r w:rsidRPr="005344A1">
        <w:rPr>
          <w:rFonts w:ascii="David" w:hAnsi="David"/>
          <w:noProof w:val="0"/>
          <w:rtl/>
        </w:rPr>
        <w:t xml:space="preserve"> בעמ' </w:t>
      </w:r>
      <w:r w:rsidR="005344A1" w:rsidRPr="005344A1">
        <w:rPr>
          <w:rFonts w:ascii="David" w:hAnsi="David" w:hint="cs"/>
          <w:noProof w:val="0"/>
          <w:rtl/>
        </w:rPr>
        <w:t>120</w:t>
      </w:r>
      <w:r w:rsidRPr="005344A1">
        <w:rPr>
          <w:rFonts w:ascii="David" w:hAnsi="David" w:hint="cs"/>
          <w:noProof w:val="0"/>
          <w:rtl/>
        </w:rPr>
        <w:t>).</w:t>
      </w:r>
    </w:p>
    <w:p w:rsidR="003A32C0" w:rsidRPr="00A22FFA" w:rsidRDefault="003A32C0" w:rsidP="002774C4">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המתנגדת</w:t>
      </w:r>
      <w:r>
        <w:rPr>
          <w:rFonts w:ascii="David" w:hAnsi="David"/>
          <w:noProof w:val="0"/>
          <w:rtl/>
        </w:rPr>
        <w:t xml:space="preserve"> טע</w:t>
      </w:r>
      <w:r>
        <w:rPr>
          <w:rFonts w:ascii="David" w:hAnsi="David" w:hint="cs"/>
          <w:noProof w:val="0"/>
          <w:rtl/>
        </w:rPr>
        <w:t>נה</w:t>
      </w:r>
      <w:r>
        <w:rPr>
          <w:rFonts w:ascii="David" w:hAnsi="David"/>
          <w:noProof w:val="0"/>
          <w:rtl/>
        </w:rPr>
        <w:t xml:space="preserve"> בין היתר</w:t>
      </w:r>
      <w:r w:rsidR="002774C4">
        <w:rPr>
          <w:rFonts w:ascii="David" w:hAnsi="David" w:hint="cs"/>
          <w:noProof w:val="0"/>
          <w:rtl/>
        </w:rPr>
        <w:t>,</w:t>
      </w:r>
      <w:r>
        <w:rPr>
          <w:rFonts w:ascii="David" w:hAnsi="David"/>
          <w:noProof w:val="0"/>
          <w:rtl/>
        </w:rPr>
        <w:t xml:space="preserve"> כי בשל מצב</w:t>
      </w:r>
      <w:r>
        <w:rPr>
          <w:rFonts w:ascii="David" w:hAnsi="David" w:hint="cs"/>
          <w:noProof w:val="0"/>
          <w:rtl/>
        </w:rPr>
        <w:t>ה</w:t>
      </w:r>
      <w:r w:rsidRPr="00A22FFA">
        <w:rPr>
          <w:rFonts w:ascii="David" w:hAnsi="David"/>
          <w:noProof w:val="0"/>
          <w:rtl/>
        </w:rPr>
        <w:t xml:space="preserve"> הבריאותי</w:t>
      </w:r>
      <w:r>
        <w:rPr>
          <w:rFonts w:ascii="David" w:hAnsi="David" w:hint="cs"/>
          <w:noProof w:val="0"/>
          <w:rtl/>
        </w:rPr>
        <w:t xml:space="preserve"> והפיזי</w:t>
      </w:r>
      <w:r w:rsidRPr="00A22FFA">
        <w:rPr>
          <w:rFonts w:ascii="David" w:hAnsi="David"/>
          <w:noProof w:val="0"/>
          <w:rtl/>
        </w:rPr>
        <w:t>, המנוח</w:t>
      </w:r>
      <w:r>
        <w:rPr>
          <w:rFonts w:ascii="David" w:hAnsi="David" w:hint="cs"/>
          <w:noProof w:val="0"/>
          <w:rtl/>
        </w:rPr>
        <w:t>ה</w:t>
      </w:r>
      <w:r w:rsidRPr="00A22FFA">
        <w:rPr>
          <w:rFonts w:ascii="David" w:hAnsi="David"/>
          <w:noProof w:val="0"/>
          <w:rtl/>
        </w:rPr>
        <w:t xml:space="preserve"> לא ידע</w:t>
      </w:r>
      <w:r>
        <w:rPr>
          <w:rFonts w:ascii="David" w:hAnsi="David" w:hint="cs"/>
          <w:noProof w:val="0"/>
          <w:rtl/>
        </w:rPr>
        <w:t>ה</w:t>
      </w:r>
      <w:r w:rsidRPr="00A22FFA">
        <w:rPr>
          <w:rFonts w:ascii="David" w:hAnsi="David"/>
          <w:noProof w:val="0"/>
          <w:rtl/>
        </w:rPr>
        <w:t xml:space="preserve"> להבחין בטיבה ש</w:t>
      </w:r>
      <w:r>
        <w:rPr>
          <w:rFonts w:ascii="David" w:hAnsi="David"/>
          <w:noProof w:val="0"/>
          <w:rtl/>
        </w:rPr>
        <w:t xml:space="preserve">ל צוואה. המדובר בעניין שברפואה </w:t>
      </w:r>
      <w:r>
        <w:rPr>
          <w:rFonts w:ascii="David" w:hAnsi="David" w:hint="cs"/>
          <w:noProof w:val="0"/>
          <w:rtl/>
        </w:rPr>
        <w:t>ש</w:t>
      </w:r>
      <w:r w:rsidRPr="00A22FFA">
        <w:rPr>
          <w:rFonts w:ascii="David" w:hAnsi="David"/>
          <w:noProof w:val="0"/>
          <w:rtl/>
        </w:rPr>
        <w:t>על מנת להוכיח</w:t>
      </w:r>
      <w:r>
        <w:rPr>
          <w:rFonts w:ascii="David" w:hAnsi="David" w:hint="cs"/>
          <w:noProof w:val="0"/>
          <w:rtl/>
        </w:rPr>
        <w:t xml:space="preserve">ו </w:t>
      </w:r>
      <w:r w:rsidRPr="00A22FFA">
        <w:rPr>
          <w:rFonts w:ascii="David" w:hAnsi="David"/>
          <w:noProof w:val="0"/>
          <w:rtl/>
        </w:rPr>
        <w:t xml:space="preserve">יש להביא עדות רפואית או עדות אחרת. לבית המשפט שיקול דעת האם להעדיף חוות דעת רפואית או להעדיף עדות מהימנה של עורך הצוואה או העדים לצוואה (ע"א 7506/95 </w:t>
      </w:r>
      <w:r w:rsidRPr="00A22FFA">
        <w:rPr>
          <w:rFonts w:ascii="David" w:hAnsi="David"/>
          <w:b/>
          <w:bCs/>
          <w:noProof w:val="0"/>
          <w:rtl/>
        </w:rPr>
        <w:t>שוורץ נ' בית אולפנא בית אחרון ישראל</w:t>
      </w:r>
      <w:r w:rsidR="005F09E2">
        <w:rPr>
          <w:rFonts w:ascii="David" w:hAnsi="David" w:hint="cs"/>
          <w:b/>
          <w:bCs/>
          <w:noProof w:val="0"/>
          <w:rtl/>
        </w:rPr>
        <w:t>,</w:t>
      </w:r>
      <w:r w:rsidRPr="00A22FFA">
        <w:rPr>
          <w:rFonts w:ascii="David" w:hAnsi="David"/>
          <w:noProof w:val="0"/>
          <w:rtl/>
        </w:rPr>
        <w:t xml:space="preserve"> פ"ד נד(2) 215, 222 (2000)). </w:t>
      </w:r>
    </w:p>
    <w:p w:rsidR="003D728C" w:rsidRDefault="003D728C" w:rsidP="0015054C">
      <w:pPr>
        <w:numPr>
          <w:ilvl w:val="0"/>
          <w:numId w:val="15"/>
        </w:numPr>
        <w:spacing w:after="240" w:line="360" w:lineRule="auto"/>
        <w:ind w:left="0" w:firstLine="0"/>
        <w:jc w:val="both"/>
        <w:rPr>
          <w:rFonts w:ascii="David" w:hAnsi="David"/>
          <w:rtl/>
        </w:rPr>
      </w:pPr>
      <w:r>
        <w:rPr>
          <w:rFonts w:ascii="David" w:hAnsi="David"/>
          <w:noProof w:val="0"/>
          <w:rtl/>
        </w:rPr>
        <w:t>עת עולה שאלת כשרותו של מצווה, נוהגים בתי המשפט למנות מומחים רפואיים לשם הגשת חוות דעתם ביחס לשאלה זו. על פי הפסיקה, בתי המשפט ייטו לאמץ חוות דעת של מומחים שמונו על ידו, ויש צורך בנימוק מהותי וכבד משקל על מנת שבית המשפט ידחה את מסקנות חוות דעת המומחה מטעמו</w:t>
      </w:r>
      <w:r w:rsidR="00A22FFA">
        <w:rPr>
          <w:rFonts w:ascii="David" w:hAnsi="David" w:hint="cs"/>
          <w:noProof w:val="0"/>
          <w:rtl/>
        </w:rPr>
        <w:t xml:space="preserve"> (ע"א 1240/96 </w:t>
      </w:r>
      <w:r w:rsidR="00A22FFA" w:rsidRPr="0015054C">
        <w:rPr>
          <w:rFonts w:ascii="David" w:hAnsi="David" w:hint="cs"/>
          <w:b/>
          <w:bCs/>
          <w:noProof w:val="0"/>
          <w:rtl/>
        </w:rPr>
        <w:t>חברת שיכון עובדים בע"מ נ' רוזנטל ואח'</w:t>
      </w:r>
      <w:r w:rsidR="00A22FFA">
        <w:rPr>
          <w:rFonts w:ascii="David" w:hAnsi="David" w:hint="cs"/>
          <w:noProof w:val="0"/>
          <w:rtl/>
        </w:rPr>
        <w:t xml:space="preserve"> פ"ד נב</w:t>
      </w:r>
      <w:r w:rsidR="0015054C">
        <w:rPr>
          <w:rFonts w:ascii="David" w:hAnsi="David"/>
          <w:noProof w:val="0"/>
          <w:rtl/>
        </w:rPr>
        <w:t>(4) 563</w:t>
      </w:r>
      <w:r>
        <w:rPr>
          <w:rFonts w:ascii="David" w:hAnsi="David"/>
          <w:noProof w:val="0"/>
          <w:rtl/>
        </w:rPr>
        <w:t>, 569 (1998);</w:t>
      </w:r>
      <w:r w:rsidR="00A22FFA">
        <w:rPr>
          <w:rFonts w:ascii="David" w:hAnsi="David" w:hint="cs"/>
          <w:noProof w:val="0"/>
          <w:rtl/>
        </w:rPr>
        <w:t xml:space="preserve"> ע"א 2934/94 </w:t>
      </w:r>
      <w:r>
        <w:rPr>
          <w:rFonts w:ascii="David" w:hAnsi="David" w:hint="cs"/>
          <w:b/>
          <w:bCs/>
          <w:noProof w:val="0"/>
          <w:rtl/>
        </w:rPr>
        <w:t>סולל בונה בע"מ נ' ארז החתן ואח'</w:t>
      </w:r>
      <w:r>
        <w:rPr>
          <w:rFonts w:ascii="David" w:hAnsi="David"/>
          <w:noProof w:val="0"/>
          <w:sz w:val="22"/>
          <w:rtl/>
        </w:rPr>
        <w:t xml:space="preserve"> </w:t>
      </w:r>
      <w:r>
        <w:rPr>
          <w:rFonts w:ascii="David" w:hAnsi="David"/>
          <w:noProof w:val="0"/>
          <w:rtl/>
        </w:rPr>
        <w:t>(2.6.1996);</w:t>
      </w:r>
      <w:r w:rsidR="00A22FFA">
        <w:rPr>
          <w:rFonts w:ascii="David" w:hAnsi="David" w:hint="cs"/>
          <w:noProof w:val="0"/>
          <w:rtl/>
        </w:rPr>
        <w:t xml:space="preserve"> ת"ע</w:t>
      </w:r>
      <w:r w:rsidR="00CA0E77">
        <w:rPr>
          <w:rFonts w:ascii="David" w:hAnsi="David" w:hint="cs"/>
          <w:noProof w:val="0"/>
          <w:rtl/>
        </w:rPr>
        <w:t xml:space="preserve"> </w:t>
      </w:r>
      <w:r w:rsidR="00A22FFA">
        <w:rPr>
          <w:rFonts w:ascii="David" w:hAnsi="David" w:hint="cs"/>
          <w:noProof w:val="0"/>
          <w:rtl/>
        </w:rPr>
        <w:t>(ת"א) 52816-10-10</w:t>
      </w:r>
      <w:r>
        <w:rPr>
          <w:rFonts w:ascii="David" w:hAnsi="David"/>
          <w:noProof w:val="0"/>
          <w:rtl/>
        </w:rPr>
        <w:t xml:space="preserve"> </w:t>
      </w:r>
      <w:r>
        <w:rPr>
          <w:rFonts w:ascii="David" w:hAnsi="David" w:hint="cs"/>
          <w:b/>
          <w:bCs/>
          <w:noProof w:val="0"/>
          <w:rtl/>
        </w:rPr>
        <w:t>א' נ' י'</w:t>
      </w:r>
      <w:r>
        <w:rPr>
          <w:rFonts w:ascii="David" w:hAnsi="David" w:hint="cs"/>
          <w:noProof w:val="0"/>
          <w:rtl/>
        </w:rPr>
        <w:t xml:space="preserve"> (17.5.2012); ת"ע (ת"א) 100760-09 </w:t>
      </w:r>
      <w:r>
        <w:rPr>
          <w:rFonts w:ascii="David" w:hAnsi="David"/>
          <w:b/>
          <w:bCs/>
          <w:rtl/>
        </w:rPr>
        <w:t>בועז יעקב נ</w:t>
      </w:r>
      <w:r>
        <w:rPr>
          <w:rFonts w:ascii="David" w:hAnsi="David"/>
          <w:b/>
          <w:bCs/>
        </w:rPr>
        <w:t>' </w:t>
      </w:r>
      <w:r>
        <w:rPr>
          <w:rFonts w:ascii="David" w:hAnsi="David"/>
          <w:b/>
          <w:bCs/>
          <w:rtl/>
        </w:rPr>
        <w:t xml:space="preserve">דוד מחקשווילי </w:t>
      </w:r>
      <w:r>
        <w:rPr>
          <w:rFonts w:ascii="David" w:hAnsi="David"/>
          <w:noProof w:val="0"/>
          <w:rtl/>
        </w:rPr>
        <w:t xml:space="preserve">(3.10.2013)). </w:t>
      </w:r>
    </w:p>
    <w:p w:rsidR="00CB4F87" w:rsidRDefault="00CB4F87" w:rsidP="005925FF">
      <w:pPr>
        <w:pStyle w:val="ad"/>
        <w:numPr>
          <w:ilvl w:val="0"/>
          <w:numId w:val="15"/>
        </w:numPr>
        <w:spacing w:after="120" w:line="360" w:lineRule="auto"/>
        <w:ind w:left="0" w:firstLine="0"/>
        <w:contextualSpacing w:val="0"/>
        <w:jc w:val="both"/>
        <w:rPr>
          <w:rFonts w:ascii="David" w:hAnsi="David"/>
          <w:noProof w:val="0"/>
        </w:rPr>
      </w:pPr>
      <w:r w:rsidRPr="00A22FFA">
        <w:rPr>
          <w:rFonts w:ascii="David" w:hAnsi="David"/>
          <w:noProof w:val="0"/>
          <w:rtl/>
        </w:rPr>
        <w:t xml:space="preserve">הפסיקה ייחדה משמעות רבה לחוות דעת של מומחה מטעם בית המשפט. ראה פסק הדין בע"א </w:t>
      </w:r>
      <w:r w:rsidRPr="00A22FFA">
        <w:rPr>
          <w:rFonts w:ascii="David" w:hAnsi="David"/>
          <w:b/>
          <w:bCs/>
          <w:noProof w:val="0"/>
          <w:rtl/>
        </w:rPr>
        <w:t>3056/99</w:t>
      </w:r>
      <w:r w:rsidRPr="00A22FFA">
        <w:rPr>
          <w:rFonts w:ascii="David" w:hAnsi="David"/>
          <w:noProof w:val="0"/>
          <w:rtl/>
        </w:rPr>
        <w:t xml:space="preserve"> </w:t>
      </w:r>
      <w:r w:rsidRPr="00A22FFA">
        <w:rPr>
          <w:rFonts w:ascii="David" w:hAnsi="David"/>
          <w:b/>
          <w:bCs/>
          <w:noProof w:val="0"/>
          <w:rtl/>
        </w:rPr>
        <w:t>שטרן נ' המרכז הרפואי ע"ש חיים שיבא</w:t>
      </w:r>
      <w:r w:rsidR="005F09E2">
        <w:rPr>
          <w:rFonts w:ascii="David" w:hAnsi="David" w:hint="cs"/>
          <w:b/>
          <w:bCs/>
          <w:noProof w:val="0"/>
          <w:rtl/>
        </w:rPr>
        <w:t>,</w:t>
      </w:r>
      <w:r w:rsidRPr="00A22FFA">
        <w:rPr>
          <w:rFonts w:ascii="David" w:hAnsi="David"/>
          <w:noProof w:val="0"/>
          <w:rtl/>
        </w:rPr>
        <w:t xml:space="preserve"> פ"ד</w:t>
      </w:r>
      <w:r>
        <w:rPr>
          <w:rFonts w:ascii="David" w:hAnsi="David"/>
          <w:noProof w:val="0"/>
          <w:rtl/>
        </w:rPr>
        <w:t xml:space="preserve"> נ"ו (2) 936, 949 </w:t>
      </w:r>
      <w:r w:rsidR="005F09E2">
        <w:rPr>
          <w:rFonts w:ascii="David" w:hAnsi="David" w:hint="cs"/>
          <w:noProof w:val="0"/>
          <w:rtl/>
        </w:rPr>
        <w:t xml:space="preserve">(2002) </w:t>
      </w:r>
      <w:r w:rsidR="002774C4">
        <w:rPr>
          <w:rFonts w:ascii="David" w:hAnsi="David" w:hint="cs"/>
          <w:noProof w:val="0"/>
          <w:rtl/>
        </w:rPr>
        <w:t>ש</w:t>
      </w:r>
      <w:r>
        <w:rPr>
          <w:rFonts w:ascii="David" w:hAnsi="David"/>
          <w:noProof w:val="0"/>
          <w:rtl/>
        </w:rPr>
        <w:t>בו נקבע</w:t>
      </w:r>
      <w:r w:rsidRPr="00A22FFA">
        <w:rPr>
          <w:rFonts w:ascii="David" w:hAnsi="David"/>
          <w:noProof w:val="0"/>
          <w:rtl/>
        </w:rPr>
        <w:t xml:space="preserve">: </w:t>
      </w:r>
    </w:p>
    <w:p w:rsidR="00CB4F87" w:rsidRPr="00A22FFA" w:rsidRDefault="00CB4F87" w:rsidP="00CB4F87">
      <w:pPr>
        <w:pStyle w:val="ad"/>
        <w:spacing w:after="240"/>
        <w:ind w:left="1134" w:right="1134"/>
        <w:contextualSpacing w:val="0"/>
        <w:jc w:val="both"/>
        <w:rPr>
          <w:rFonts w:ascii="David" w:hAnsi="David"/>
          <w:noProof w:val="0"/>
          <w:rtl/>
        </w:rPr>
      </w:pPr>
      <w:r w:rsidRPr="00A22FFA">
        <w:rPr>
          <w:rFonts w:ascii="David" w:hAnsi="David"/>
          <w:noProof w:val="0"/>
          <w:rtl/>
        </w:rPr>
        <w:t>"</w:t>
      </w:r>
      <w:r>
        <w:rPr>
          <w:rFonts w:ascii="David" w:hAnsi="David" w:hint="cs"/>
          <w:noProof w:val="0"/>
          <w:rtl/>
        </w:rPr>
        <w:t>.</w:t>
      </w:r>
      <w:r w:rsidRPr="00A22FFA">
        <w:rPr>
          <w:rFonts w:ascii="David" w:hAnsi="David"/>
          <w:noProof w:val="0"/>
          <w:rtl/>
        </w:rPr>
        <w:t>..</w:t>
      </w:r>
      <w:r w:rsidRPr="00A22FFA">
        <w:rPr>
          <w:rFonts w:ascii="David" w:hAnsi="David"/>
          <w:b/>
          <w:bCs/>
          <w:noProof w:val="0"/>
          <w:rtl/>
        </w:rPr>
        <w:t>משממנה בית המשפט מומחה על מנת שחוות דעתו תספק לבית המשפט נתונים מקצועיים לצורך הכרעה בדיון, סביר להניח שבית המשפט יאמץ ממצאיו של המומחה, אלא אם כן נראית סיבה בולטת לעין שלא לעשות זאת... אך כאמור לא ייטה בית המשפט לסטות מחוות דעתו... בהעדר נימוקים כבדי משקל, שיניעוהו לעשות כן.</w:t>
      </w:r>
      <w:r w:rsidRPr="00A22FFA">
        <w:rPr>
          <w:rFonts w:ascii="David" w:hAnsi="David"/>
          <w:noProof w:val="0"/>
          <w:rtl/>
        </w:rPr>
        <w:t>"</w:t>
      </w:r>
    </w:p>
    <w:p w:rsidR="00CB4F87" w:rsidRPr="003A183D" w:rsidRDefault="00CB4F87" w:rsidP="00F945BB">
      <w:pPr>
        <w:pStyle w:val="ad"/>
        <w:numPr>
          <w:ilvl w:val="0"/>
          <w:numId w:val="15"/>
        </w:numPr>
        <w:spacing w:after="240" w:line="360" w:lineRule="auto"/>
        <w:ind w:left="0" w:firstLine="0"/>
        <w:contextualSpacing w:val="0"/>
        <w:jc w:val="both"/>
        <w:rPr>
          <w:rFonts w:ascii="David" w:hAnsi="David"/>
          <w:noProof w:val="0"/>
        </w:rPr>
      </w:pPr>
      <w:r>
        <w:rPr>
          <w:rtl/>
        </w:rPr>
        <w:lastRenderedPageBreak/>
        <w:t>רק במקרים חריגים יפסוק בית המשפט בניגוד לחוות דעתו של מומחה שמונה על ידו, אולם ברי כי בית המשפט אינו משמש "חותמת גומי" לעמדת המומחה המקצועי והוא רואה בהמלצתו כבעלת מ</w:t>
      </w:r>
      <w:r w:rsidR="007451B3">
        <w:rPr>
          <w:rtl/>
        </w:rPr>
        <w:t>שקל רב</w:t>
      </w:r>
      <w:r w:rsidR="00F945BB">
        <w:rPr>
          <w:rFonts w:hint="cs"/>
          <w:rtl/>
        </w:rPr>
        <w:t xml:space="preserve"> </w:t>
      </w:r>
      <w:r w:rsidR="00F945BB">
        <w:rPr>
          <w:rtl/>
        </w:rPr>
        <w:t>–</w:t>
      </w:r>
      <w:r w:rsidR="00F945BB">
        <w:rPr>
          <w:rFonts w:hint="cs"/>
          <w:rtl/>
        </w:rPr>
        <w:t xml:space="preserve"> </w:t>
      </w:r>
      <w:r w:rsidR="007451B3">
        <w:rPr>
          <w:rtl/>
        </w:rPr>
        <w:t>אך לא מכריע (</w:t>
      </w:r>
      <w:r>
        <w:rPr>
          <w:rFonts w:hint="cs"/>
          <w:rtl/>
        </w:rPr>
        <w:t>ע"מ 10060/07</w:t>
      </w:r>
      <w:r>
        <w:rPr>
          <w:rtl/>
        </w:rPr>
        <w:t xml:space="preserve"> </w:t>
      </w:r>
      <w:r w:rsidRPr="003A183D">
        <w:rPr>
          <w:rFonts w:hint="cs"/>
          <w:b/>
          <w:bCs/>
          <w:rtl/>
        </w:rPr>
        <w:t>פלונית נ' פלוני</w:t>
      </w:r>
      <w:r w:rsidR="007451B3">
        <w:rPr>
          <w:rFonts w:hint="cs"/>
          <w:rtl/>
        </w:rPr>
        <w:t xml:space="preserve"> (2.10.2008); </w:t>
      </w:r>
      <w:r>
        <w:rPr>
          <w:rFonts w:hint="cs"/>
          <w:rtl/>
        </w:rPr>
        <w:t>בע"מ 27/06</w:t>
      </w:r>
      <w:r>
        <w:rPr>
          <w:rtl/>
        </w:rPr>
        <w:t xml:space="preserve">  </w:t>
      </w:r>
      <w:r w:rsidRPr="003A183D">
        <w:rPr>
          <w:b/>
          <w:bCs/>
          <w:rtl/>
        </w:rPr>
        <w:t>פלוני נ' פלוני</w:t>
      </w:r>
      <w:r w:rsidR="007451B3">
        <w:rPr>
          <w:rFonts w:hint="cs"/>
          <w:b/>
          <w:bCs/>
          <w:rtl/>
        </w:rPr>
        <w:t xml:space="preserve"> </w:t>
      </w:r>
      <w:r w:rsidR="007451B3" w:rsidRPr="007451B3">
        <w:rPr>
          <w:rFonts w:hint="cs"/>
          <w:rtl/>
        </w:rPr>
        <w:t>(1.5.2006)</w:t>
      </w:r>
      <w:r w:rsidR="007451B3">
        <w:rPr>
          <w:rtl/>
        </w:rPr>
        <w:t>)</w:t>
      </w:r>
      <w:r>
        <w:rPr>
          <w:rtl/>
        </w:rPr>
        <w:t xml:space="preserve">. </w:t>
      </w:r>
    </w:p>
    <w:p w:rsidR="00A22FFA" w:rsidRPr="003A32C0" w:rsidRDefault="003D728C" w:rsidP="00A007C8">
      <w:pPr>
        <w:numPr>
          <w:ilvl w:val="0"/>
          <w:numId w:val="15"/>
        </w:numPr>
        <w:spacing w:before="240" w:after="240" w:line="360" w:lineRule="auto"/>
        <w:ind w:left="0" w:firstLine="0"/>
        <w:contextualSpacing/>
        <w:jc w:val="both"/>
        <w:rPr>
          <w:rFonts w:ascii="David" w:hAnsi="David"/>
        </w:rPr>
      </w:pPr>
      <w:r>
        <w:rPr>
          <w:rFonts w:ascii="David" w:hAnsi="David"/>
          <w:noProof w:val="0"/>
          <w:color w:val="000000"/>
          <w:rtl/>
        </w:rPr>
        <w:t xml:space="preserve">נוסף לשמיעת עדות של מומחה רפואי מטעם בית המשפט, בית המשפט רשאי לברר טענה להעדר כשרותו של המצווה באמצעות שמיעת עדויות של עורך הצוואה, של עד לצוואה ושל מקורביו של המצווה, ואף לייחס משקל כבד יותר לעדויות אלו על פני עדות </w:t>
      </w:r>
      <w:r>
        <w:rPr>
          <w:rFonts w:ascii="David" w:hAnsi="David"/>
          <w:noProof w:val="0"/>
          <w:rtl/>
        </w:rPr>
        <w:t>המומחה</w:t>
      </w:r>
      <w:r w:rsidR="00CB4F87">
        <w:rPr>
          <w:rFonts w:ascii="David" w:hAnsi="David" w:hint="cs"/>
          <w:noProof w:val="0"/>
          <w:rtl/>
        </w:rPr>
        <w:t xml:space="preserve"> והכל בהתאם לשיקול דעתו</w:t>
      </w:r>
      <w:r>
        <w:rPr>
          <w:rFonts w:ascii="David" w:hAnsi="David"/>
          <w:noProof w:val="0"/>
          <w:rtl/>
        </w:rPr>
        <w:t xml:space="preserve"> </w:t>
      </w:r>
      <w:r>
        <w:rPr>
          <w:rFonts w:ascii="David" w:hAnsi="David"/>
          <w:noProof w:val="0"/>
        </w:rPr>
        <w:t>)</w:t>
      </w:r>
      <w:r>
        <w:rPr>
          <w:rFonts w:ascii="David" w:hAnsi="David"/>
          <w:noProof w:val="0"/>
          <w:rtl/>
        </w:rPr>
        <w:t>ע"א 7506/95</w:t>
      </w:r>
      <w:r>
        <w:rPr>
          <w:rFonts w:ascii="David" w:hAnsi="David"/>
          <w:noProof w:val="0"/>
        </w:rPr>
        <w:t> </w:t>
      </w:r>
      <w:r>
        <w:rPr>
          <w:rFonts w:ascii="David" w:hAnsi="David"/>
          <w:b/>
          <w:bCs/>
          <w:noProof w:val="0"/>
          <w:color w:val="000000"/>
          <w:rtl/>
        </w:rPr>
        <w:t>שוורץ נ' בית אולפנא בית אהרון ישראל</w:t>
      </w:r>
      <w:r w:rsidR="00A007C8">
        <w:rPr>
          <w:rFonts w:ascii="David" w:hAnsi="David" w:hint="cs"/>
          <w:noProof w:val="0"/>
          <w:color w:val="000000"/>
          <w:rtl/>
        </w:rPr>
        <w:t xml:space="preserve">, </w:t>
      </w:r>
      <w:r>
        <w:rPr>
          <w:rFonts w:ascii="David" w:hAnsi="David"/>
          <w:noProof w:val="0"/>
          <w:color w:val="000000"/>
          <w:rtl/>
        </w:rPr>
        <w:t>פ"ד נד(2) 215 (2000</w:t>
      </w:r>
      <w:r>
        <w:rPr>
          <w:rFonts w:ascii="David" w:hAnsi="David"/>
          <w:noProof w:val="0"/>
          <w:rtl/>
        </w:rPr>
        <w:t>)</w:t>
      </w:r>
      <w:r>
        <w:rPr>
          <w:rFonts w:ascii="David" w:hAnsi="David"/>
          <w:rtl/>
          <w:lang w:eastAsia="he-IL"/>
        </w:rPr>
        <w:t xml:space="preserve">; </w:t>
      </w:r>
      <w:r w:rsidR="00A007C8">
        <w:rPr>
          <w:rFonts w:ascii="David" w:eastAsia="Calibri" w:hAnsi="David"/>
          <w:noProof w:val="0"/>
          <w:color w:val="000000" w:themeColor="text1"/>
          <w:rtl/>
        </w:rPr>
        <w:t xml:space="preserve">ע"א 1212/91 </w:t>
      </w:r>
      <w:r w:rsidR="00A007C8">
        <w:rPr>
          <w:rFonts w:ascii="David" w:eastAsia="Calibri" w:hAnsi="David"/>
          <w:b/>
          <w:bCs/>
          <w:noProof w:val="0"/>
          <w:color w:val="000000" w:themeColor="text1"/>
          <w:rtl/>
        </w:rPr>
        <w:t>קרן לב"י נ' פליציה בינשטוק</w:t>
      </w:r>
      <w:r w:rsidR="00A007C8">
        <w:rPr>
          <w:rFonts w:ascii="David" w:eastAsia="Calibri" w:hAnsi="David"/>
          <w:noProof w:val="0"/>
          <w:color w:val="000000" w:themeColor="text1"/>
          <w:rtl/>
        </w:rPr>
        <w:t xml:space="preserve">, </w:t>
      </w:r>
      <w:r w:rsidR="00A007C8">
        <w:rPr>
          <w:rFonts w:ascii="David" w:eastAsia="Calibri" w:hAnsi="David" w:hint="cs"/>
          <w:noProof w:val="0"/>
          <w:color w:val="000000" w:themeColor="text1"/>
          <w:rtl/>
        </w:rPr>
        <w:t xml:space="preserve">פ"ד </w:t>
      </w:r>
      <w:r w:rsidR="00A007C8">
        <w:rPr>
          <w:rFonts w:ascii="David" w:eastAsia="Calibri" w:hAnsi="David"/>
          <w:noProof w:val="0"/>
          <w:color w:val="000000" w:themeColor="text1"/>
          <w:rtl/>
        </w:rPr>
        <w:t>מח (3) 705 (1994) (להלן: "</w:t>
      </w:r>
      <w:r w:rsidR="00A007C8">
        <w:rPr>
          <w:rFonts w:ascii="David" w:eastAsia="Calibri" w:hAnsi="David"/>
          <w:b/>
          <w:bCs/>
          <w:noProof w:val="0"/>
          <w:color w:val="000000" w:themeColor="text1"/>
          <w:rtl/>
        </w:rPr>
        <w:t>עניין קרן לב"י</w:t>
      </w:r>
      <w:r w:rsidR="00A007C8">
        <w:rPr>
          <w:rFonts w:ascii="David" w:eastAsia="Calibri" w:hAnsi="David"/>
          <w:noProof w:val="0"/>
          <w:color w:val="000000" w:themeColor="text1"/>
          <w:rtl/>
        </w:rPr>
        <w:t>")</w:t>
      </w:r>
      <w:r>
        <w:rPr>
          <w:rFonts w:ascii="David" w:hAnsi="David"/>
          <w:rtl/>
        </w:rPr>
        <w:t>).</w:t>
      </w:r>
    </w:p>
    <w:p w:rsidR="00CB4F87" w:rsidRDefault="00CB4F87" w:rsidP="003A183D">
      <w:pPr>
        <w:rPr>
          <w:rFonts w:ascii="Arial" w:hAnsi="Arial"/>
          <w:b/>
          <w:bCs/>
          <w:noProof w:val="0"/>
          <w:sz w:val="28"/>
          <w:szCs w:val="28"/>
          <w:u w:val="single"/>
          <w:rtl/>
        </w:rPr>
      </w:pPr>
    </w:p>
    <w:p w:rsidR="003A183D" w:rsidRPr="003A183D" w:rsidRDefault="003A183D" w:rsidP="009C09A2">
      <w:pPr>
        <w:spacing w:after="120" w:line="360" w:lineRule="auto"/>
        <w:rPr>
          <w:rFonts w:ascii="Arial" w:hAnsi="Arial"/>
          <w:b/>
          <w:bCs/>
          <w:noProof w:val="0"/>
          <w:sz w:val="28"/>
          <w:szCs w:val="28"/>
          <w:u w:val="single"/>
        </w:rPr>
      </w:pPr>
      <w:r w:rsidRPr="003A183D">
        <w:rPr>
          <w:rFonts w:ascii="Arial" w:hAnsi="Arial"/>
          <w:b/>
          <w:bCs/>
          <w:noProof w:val="0"/>
          <w:sz w:val="28"/>
          <w:szCs w:val="28"/>
          <w:u w:val="single"/>
          <w:rtl/>
        </w:rPr>
        <w:t>מן הכלל אל הפרט</w:t>
      </w:r>
    </w:p>
    <w:p w:rsidR="00987D5D" w:rsidRPr="002774C4" w:rsidRDefault="00987D5D" w:rsidP="00F744EA">
      <w:pPr>
        <w:pStyle w:val="ad"/>
        <w:numPr>
          <w:ilvl w:val="0"/>
          <w:numId w:val="15"/>
        </w:numPr>
        <w:spacing w:after="240" w:line="360" w:lineRule="auto"/>
        <w:ind w:left="0" w:firstLine="0"/>
        <w:contextualSpacing w:val="0"/>
        <w:jc w:val="both"/>
        <w:rPr>
          <w:rFonts w:ascii="Arial" w:hAnsi="Arial"/>
          <w:noProof w:val="0"/>
        </w:rPr>
      </w:pPr>
      <w:r w:rsidRPr="002774C4">
        <w:rPr>
          <w:rFonts w:ascii="Arial" w:hAnsi="Arial" w:hint="cs"/>
          <w:noProof w:val="0"/>
          <w:rtl/>
        </w:rPr>
        <w:t>לצורך בחינת השאלה</w:t>
      </w:r>
      <w:r w:rsidR="0037221D">
        <w:rPr>
          <w:rFonts w:ascii="Arial" w:hAnsi="Arial" w:hint="cs"/>
          <w:noProof w:val="0"/>
          <w:rtl/>
        </w:rPr>
        <w:t xml:space="preserve"> </w:t>
      </w:r>
      <w:r w:rsidR="0037221D">
        <w:rPr>
          <w:rFonts w:ascii="Arial" w:hAnsi="Arial"/>
          <w:noProof w:val="0"/>
          <w:rtl/>
        </w:rPr>
        <w:t>–</w:t>
      </w:r>
      <w:r w:rsidR="0037221D">
        <w:rPr>
          <w:rFonts w:ascii="Arial" w:hAnsi="Arial" w:hint="cs"/>
          <w:noProof w:val="0"/>
          <w:rtl/>
        </w:rPr>
        <w:t xml:space="preserve"> </w:t>
      </w:r>
      <w:r w:rsidRPr="002774C4">
        <w:rPr>
          <w:rFonts w:ascii="Arial" w:hAnsi="Arial" w:hint="cs"/>
          <w:noProof w:val="0"/>
          <w:rtl/>
        </w:rPr>
        <w:t>האם המנוחה ידעה להבחין בטיבה של צוואה במועד עריכתה</w:t>
      </w:r>
      <w:r w:rsidR="00F744EA">
        <w:rPr>
          <w:rFonts w:ascii="Arial" w:hAnsi="Arial" w:hint="cs"/>
          <w:noProof w:val="0"/>
          <w:rtl/>
        </w:rPr>
        <w:t>,</w:t>
      </w:r>
      <w:r w:rsidRPr="002774C4">
        <w:rPr>
          <w:rFonts w:ascii="Arial" w:hAnsi="Arial" w:hint="cs"/>
          <w:noProof w:val="0"/>
          <w:rtl/>
        </w:rPr>
        <w:t xml:space="preserve"> מינה בית המשפט מומחה, אשר הגיש</w:t>
      </w:r>
      <w:r w:rsidR="002774C4" w:rsidRPr="002774C4">
        <w:rPr>
          <w:rFonts w:ascii="Arial" w:hAnsi="Arial" w:hint="cs"/>
          <w:noProof w:val="0"/>
          <w:rtl/>
        </w:rPr>
        <w:t xml:space="preserve"> חוות דעת בסוגיה, וכן נ</w:t>
      </w:r>
      <w:r w:rsidRPr="002774C4">
        <w:rPr>
          <w:rFonts w:ascii="Arial" w:hAnsi="Arial" w:hint="cs"/>
          <w:noProof w:val="0"/>
          <w:rtl/>
        </w:rPr>
        <w:t>שמע</w:t>
      </w:r>
      <w:r w:rsidR="002774C4">
        <w:rPr>
          <w:rFonts w:ascii="Arial" w:hAnsi="Arial" w:hint="cs"/>
          <w:noProof w:val="0"/>
          <w:rtl/>
        </w:rPr>
        <w:t>ו</w:t>
      </w:r>
      <w:r w:rsidRPr="002774C4">
        <w:rPr>
          <w:rFonts w:ascii="Arial" w:hAnsi="Arial" w:hint="cs"/>
          <w:noProof w:val="0"/>
          <w:rtl/>
        </w:rPr>
        <w:t xml:space="preserve"> עדויות </w:t>
      </w:r>
      <w:r w:rsidR="002774C4">
        <w:rPr>
          <w:rFonts w:ascii="Arial" w:hAnsi="Arial" w:hint="cs"/>
          <w:noProof w:val="0"/>
          <w:rtl/>
        </w:rPr>
        <w:t xml:space="preserve">והובאו ראיות </w:t>
      </w:r>
      <w:r w:rsidRPr="002774C4">
        <w:rPr>
          <w:rFonts w:ascii="Arial" w:hAnsi="Arial" w:hint="cs"/>
          <w:noProof w:val="0"/>
          <w:rtl/>
        </w:rPr>
        <w:t xml:space="preserve">מהן ניתן היה ללמוד על </w:t>
      </w:r>
      <w:r w:rsidR="002774C4">
        <w:rPr>
          <w:rFonts w:ascii="Arial" w:hAnsi="Arial" w:hint="cs"/>
          <w:noProof w:val="0"/>
          <w:rtl/>
        </w:rPr>
        <w:t xml:space="preserve">אודות </w:t>
      </w:r>
      <w:r w:rsidR="00F744EA">
        <w:rPr>
          <w:rFonts w:ascii="Arial" w:hAnsi="Arial" w:hint="cs"/>
          <w:noProof w:val="0"/>
          <w:rtl/>
        </w:rPr>
        <w:t>כשרותה</w:t>
      </w:r>
      <w:r w:rsidRPr="002774C4">
        <w:rPr>
          <w:rFonts w:ascii="Arial" w:hAnsi="Arial" w:hint="cs"/>
          <w:noProof w:val="0"/>
          <w:rtl/>
        </w:rPr>
        <w:t xml:space="preserve"> של המנוחה ב</w:t>
      </w:r>
      <w:r w:rsidR="002774C4">
        <w:rPr>
          <w:rFonts w:ascii="Arial" w:hAnsi="Arial" w:hint="cs"/>
          <w:noProof w:val="0"/>
          <w:rtl/>
        </w:rPr>
        <w:t>סמוך ל</w:t>
      </w:r>
      <w:r w:rsidRPr="002774C4">
        <w:rPr>
          <w:rFonts w:ascii="Arial" w:hAnsi="Arial" w:hint="cs"/>
          <w:noProof w:val="0"/>
          <w:rtl/>
        </w:rPr>
        <w:t xml:space="preserve">מועד עריכת הצוואה. </w:t>
      </w:r>
    </w:p>
    <w:p w:rsidR="00CB4F87" w:rsidRPr="009C09A2" w:rsidRDefault="00F53854" w:rsidP="003A1ADF">
      <w:pPr>
        <w:pStyle w:val="ad"/>
        <w:numPr>
          <w:ilvl w:val="0"/>
          <w:numId w:val="15"/>
        </w:numPr>
        <w:spacing w:after="240" w:line="360" w:lineRule="auto"/>
        <w:ind w:left="0" w:firstLine="0"/>
        <w:contextualSpacing w:val="0"/>
        <w:jc w:val="both"/>
        <w:rPr>
          <w:rFonts w:ascii="Arial" w:hAnsi="Arial"/>
          <w:noProof w:val="0"/>
          <w:rtl/>
        </w:rPr>
      </w:pPr>
      <w:r>
        <w:rPr>
          <w:rFonts w:ascii="Arial" w:hAnsi="Arial" w:hint="cs"/>
          <w:noProof w:val="0"/>
          <w:rtl/>
        </w:rPr>
        <w:t>לצורך הכרעה בשאלת כשרותה של המנוחה במועד עריכת הצוואה</w:t>
      </w:r>
      <w:r w:rsidR="00F744EA">
        <w:rPr>
          <w:rFonts w:ascii="Arial" w:hAnsi="Arial" w:hint="cs"/>
          <w:noProof w:val="0"/>
          <w:rtl/>
        </w:rPr>
        <w:t>,</w:t>
      </w:r>
      <w:r>
        <w:rPr>
          <w:rFonts w:ascii="Arial" w:hAnsi="Arial" w:hint="cs"/>
          <w:noProof w:val="0"/>
          <w:rtl/>
        </w:rPr>
        <w:t xml:space="preserve"> אעבור לבחינת מסקנות חוות והעדויות הנוספות.</w:t>
      </w:r>
    </w:p>
    <w:p w:rsidR="003A183D" w:rsidRPr="003A183D" w:rsidRDefault="003A183D" w:rsidP="00F53854">
      <w:pPr>
        <w:spacing w:after="120" w:line="360" w:lineRule="auto"/>
        <w:jc w:val="both"/>
        <w:rPr>
          <w:rFonts w:ascii="Arial" w:hAnsi="Arial"/>
          <w:noProof w:val="0"/>
          <w:rtl/>
        </w:rPr>
      </w:pPr>
      <w:r w:rsidRPr="003A183D">
        <w:rPr>
          <w:b/>
          <w:bCs/>
          <w:noProof w:val="0"/>
          <w:sz w:val="28"/>
          <w:szCs w:val="28"/>
          <w:u w:val="single"/>
          <w:rtl/>
        </w:rPr>
        <w:t xml:space="preserve">חוות </w:t>
      </w:r>
      <w:r w:rsidR="00F53854">
        <w:rPr>
          <w:rFonts w:hint="cs"/>
          <w:b/>
          <w:bCs/>
          <w:noProof w:val="0"/>
          <w:sz w:val="28"/>
          <w:szCs w:val="28"/>
          <w:u w:val="single"/>
          <w:rtl/>
        </w:rPr>
        <w:t>ה</w:t>
      </w:r>
      <w:r w:rsidRPr="003A183D">
        <w:rPr>
          <w:b/>
          <w:bCs/>
          <w:noProof w:val="0"/>
          <w:sz w:val="28"/>
          <w:szCs w:val="28"/>
          <w:u w:val="single"/>
          <w:rtl/>
        </w:rPr>
        <w:t xml:space="preserve">דעת </w:t>
      </w:r>
    </w:p>
    <w:p w:rsidR="003A1ADF" w:rsidRDefault="003A1ADF" w:rsidP="00130022">
      <w:pPr>
        <w:pStyle w:val="ad"/>
        <w:numPr>
          <w:ilvl w:val="0"/>
          <w:numId w:val="15"/>
        </w:numPr>
        <w:spacing w:after="240" w:line="360" w:lineRule="auto"/>
        <w:ind w:left="0" w:firstLine="0"/>
        <w:contextualSpacing w:val="0"/>
        <w:jc w:val="both"/>
        <w:rPr>
          <w:rFonts w:ascii="Arial" w:eastAsia="Calibri" w:hAnsi="Arial"/>
          <w:noProof w:val="0"/>
        </w:rPr>
      </w:pPr>
      <w:r w:rsidRPr="003A1ADF">
        <w:rPr>
          <w:rFonts w:ascii="Arial" w:eastAsia="Calibri" w:hAnsi="Arial" w:hint="cs"/>
          <w:noProof w:val="0"/>
          <w:rtl/>
        </w:rPr>
        <w:t>ביום 7.1.2019 ניתנה החלטה שבה מונה פרופסור שמואל פניג</w:t>
      </w:r>
      <w:r w:rsidRPr="003A1ADF">
        <w:rPr>
          <w:rFonts w:asciiTheme="minorHAnsi" w:hAnsiTheme="minorHAnsi" w:hint="cs"/>
          <w:rtl/>
        </w:rPr>
        <w:t xml:space="preserve"> על מנת שיתן חוות דעת בנוגע למצבה של המנוחה בעת עריכת הצוואה ובתקופה הסמוכה לה (להלן:</w:t>
      </w:r>
      <w:r w:rsidRPr="003A1ADF">
        <w:rPr>
          <w:rFonts w:asciiTheme="minorHAnsi" w:hAnsiTheme="minorHAnsi" w:hint="cs"/>
          <w:b/>
          <w:bCs/>
          <w:rtl/>
        </w:rPr>
        <w:t xml:space="preserve"> "המומחה"</w:t>
      </w:r>
      <w:r w:rsidRPr="003A1ADF">
        <w:rPr>
          <w:rFonts w:asciiTheme="minorHAnsi" w:hAnsiTheme="minorHAnsi" w:hint="cs"/>
          <w:rtl/>
        </w:rPr>
        <w:t>). בין הצדדים לא היתה מחלוקת שהמנוחה הייתה צלולה ולא סבלה מדמנציה או אלצהיימר. עם זאת, טענה ה</w:t>
      </w:r>
      <w:r w:rsidR="001C39D9">
        <w:rPr>
          <w:rFonts w:asciiTheme="minorHAnsi" w:hAnsiTheme="minorHAnsi" w:hint="cs"/>
          <w:rtl/>
        </w:rPr>
        <w:t>מתנגדת</w:t>
      </w:r>
      <w:r w:rsidRPr="003A1ADF">
        <w:rPr>
          <w:rFonts w:asciiTheme="minorHAnsi" w:hAnsiTheme="minorHAnsi" w:hint="cs"/>
          <w:rtl/>
        </w:rPr>
        <w:t xml:space="preserve"> כי בשל מצבה הפיזי הירוד באותה העת של המנוחה נוצרה אצלה תלות, כך שניתן היה להשפיע עליה עד כדי שאיבדה את יכולת הרצייה שלה.</w:t>
      </w:r>
    </w:p>
    <w:p w:rsidR="003A1ADF" w:rsidRPr="004F48CA" w:rsidRDefault="003A1ADF" w:rsidP="004F48CA">
      <w:pPr>
        <w:pStyle w:val="ad"/>
        <w:numPr>
          <w:ilvl w:val="0"/>
          <w:numId w:val="15"/>
        </w:numPr>
        <w:spacing w:after="240" w:line="360" w:lineRule="auto"/>
        <w:ind w:left="0" w:firstLine="0"/>
        <w:contextualSpacing w:val="0"/>
        <w:jc w:val="both"/>
        <w:rPr>
          <w:rFonts w:ascii="Arial" w:eastAsia="Calibri" w:hAnsi="Arial"/>
          <w:noProof w:val="0"/>
        </w:rPr>
      </w:pPr>
      <w:r w:rsidRPr="004F48CA">
        <w:rPr>
          <w:rFonts w:ascii="Arial" w:eastAsia="Calibri" w:hAnsi="Arial" w:hint="cs"/>
          <w:noProof w:val="0"/>
          <w:rtl/>
        </w:rPr>
        <w:t xml:space="preserve">ביום 3.11.2019 הוגשה חוות הדעת לתיק בית המשפט (להלן: </w:t>
      </w:r>
      <w:r w:rsidRPr="004F48CA">
        <w:rPr>
          <w:rFonts w:ascii="Arial" w:eastAsia="Calibri" w:hAnsi="Arial" w:hint="cs"/>
          <w:b/>
          <w:bCs/>
          <w:noProof w:val="0"/>
          <w:rtl/>
        </w:rPr>
        <w:t>"חוות הדעת"</w:t>
      </w:r>
      <w:r w:rsidRPr="004F48CA">
        <w:rPr>
          <w:rFonts w:ascii="Arial" w:eastAsia="Calibri" w:hAnsi="Arial" w:hint="cs"/>
          <w:noProof w:val="0"/>
          <w:rtl/>
        </w:rPr>
        <w:t>).</w:t>
      </w:r>
    </w:p>
    <w:p w:rsidR="00D91845" w:rsidRDefault="00CF3530" w:rsidP="00CF3530">
      <w:pPr>
        <w:pStyle w:val="ad"/>
        <w:numPr>
          <w:ilvl w:val="0"/>
          <w:numId w:val="15"/>
        </w:numPr>
        <w:spacing w:line="360" w:lineRule="auto"/>
        <w:ind w:left="0" w:firstLine="0"/>
        <w:jc w:val="both"/>
        <w:rPr>
          <w:rFonts w:ascii="Arial" w:eastAsia="Calibri" w:hAnsi="Arial"/>
          <w:noProof w:val="0"/>
        </w:rPr>
      </w:pPr>
      <w:r>
        <w:rPr>
          <w:rFonts w:ascii="Arial" w:eastAsia="Calibri" w:hAnsi="Arial" w:hint="cs"/>
          <w:noProof w:val="0"/>
          <w:rtl/>
        </w:rPr>
        <w:t>הצדדים לא שלחו שאלות הבהרה</w:t>
      </w:r>
      <w:r w:rsidR="008C3DFE">
        <w:rPr>
          <w:rFonts w:ascii="Arial" w:eastAsia="Calibri" w:hAnsi="Arial" w:hint="cs"/>
          <w:noProof w:val="0"/>
          <w:rtl/>
        </w:rPr>
        <w:t xml:space="preserve"> למומחה</w:t>
      </w:r>
      <w:r>
        <w:rPr>
          <w:rFonts w:ascii="Arial" w:eastAsia="Calibri" w:hAnsi="Arial" w:hint="cs"/>
          <w:noProof w:val="0"/>
          <w:rtl/>
        </w:rPr>
        <w:t xml:space="preserve"> ואף לא </w:t>
      </w:r>
      <w:r w:rsidR="00F744EA" w:rsidRPr="00D91845">
        <w:rPr>
          <w:rFonts w:ascii="Arial" w:eastAsia="Calibri" w:hAnsi="Arial" w:hint="cs"/>
          <w:noProof w:val="0"/>
          <w:rtl/>
        </w:rPr>
        <w:t>בקשו</w:t>
      </w:r>
      <w:r w:rsidR="00F53854" w:rsidRPr="00D91845">
        <w:rPr>
          <w:rFonts w:ascii="Arial" w:eastAsia="Calibri" w:hAnsi="Arial" w:hint="cs"/>
          <w:noProof w:val="0"/>
          <w:rtl/>
        </w:rPr>
        <w:t xml:space="preserve"> לחקור </w:t>
      </w:r>
      <w:r>
        <w:rPr>
          <w:rFonts w:ascii="Arial" w:eastAsia="Calibri" w:hAnsi="Arial" w:hint="cs"/>
          <w:noProof w:val="0"/>
          <w:rtl/>
        </w:rPr>
        <w:t xml:space="preserve">אותו </w:t>
      </w:r>
      <w:r w:rsidR="00D91845" w:rsidRPr="00D91845">
        <w:rPr>
          <w:rFonts w:ascii="Arial" w:eastAsia="Calibri" w:hAnsi="Arial"/>
          <w:noProof w:val="0"/>
          <w:rtl/>
        </w:rPr>
        <w:t>(פרוטוקול הדיון מיום 5.8.2020, עמ' 4, שו' 15-11).</w:t>
      </w:r>
    </w:p>
    <w:p w:rsidR="00793058" w:rsidRPr="00D91845" w:rsidRDefault="00793058" w:rsidP="00793058">
      <w:pPr>
        <w:pStyle w:val="ad"/>
        <w:spacing w:line="360" w:lineRule="auto"/>
        <w:ind w:left="0"/>
        <w:jc w:val="both"/>
        <w:rPr>
          <w:rFonts w:ascii="Arial" w:eastAsia="Calibri" w:hAnsi="Arial"/>
          <w:noProof w:val="0"/>
          <w:rtl/>
        </w:rPr>
      </w:pPr>
    </w:p>
    <w:p w:rsidR="0071104B" w:rsidRDefault="00987D5D" w:rsidP="004F48CA">
      <w:pPr>
        <w:pStyle w:val="ad"/>
        <w:numPr>
          <w:ilvl w:val="0"/>
          <w:numId w:val="15"/>
        </w:numPr>
        <w:spacing w:after="240" w:line="360" w:lineRule="auto"/>
        <w:ind w:left="0" w:firstLine="0"/>
        <w:contextualSpacing w:val="0"/>
        <w:jc w:val="both"/>
        <w:rPr>
          <w:rFonts w:ascii="Arial" w:hAnsi="Arial"/>
          <w:noProof w:val="0"/>
        </w:rPr>
      </w:pPr>
      <w:r>
        <w:rPr>
          <w:rFonts w:ascii="David" w:hAnsi="David"/>
          <w:noProof w:val="0"/>
          <w:rtl/>
        </w:rPr>
        <w:t>בחוות הדעת</w:t>
      </w:r>
      <w:r w:rsidR="0071104B" w:rsidRPr="003A183D">
        <w:rPr>
          <w:rFonts w:ascii="David" w:hAnsi="David"/>
          <w:noProof w:val="0"/>
          <w:rtl/>
        </w:rPr>
        <w:t xml:space="preserve"> ציין המומחה</w:t>
      </w:r>
      <w:r w:rsidR="00AD44AC">
        <w:rPr>
          <w:rFonts w:ascii="David" w:hAnsi="David" w:hint="cs"/>
          <w:noProof w:val="0"/>
          <w:rtl/>
        </w:rPr>
        <w:t>,</w:t>
      </w:r>
      <w:r w:rsidR="0071104B" w:rsidRPr="003A183D">
        <w:rPr>
          <w:rFonts w:ascii="David" w:hAnsi="David"/>
          <w:noProof w:val="0"/>
          <w:rtl/>
        </w:rPr>
        <w:t xml:space="preserve"> כי לצורך כתיבתה עיין במסמכים שעמדו לרשותו והם:</w:t>
      </w:r>
      <w:r w:rsidR="00E75A60">
        <w:rPr>
          <w:rFonts w:ascii="Arial" w:hAnsi="Arial" w:hint="cs"/>
          <w:noProof w:val="0"/>
          <w:rtl/>
        </w:rPr>
        <w:t xml:space="preserve"> הערכות תלות </w:t>
      </w:r>
      <w:r w:rsidR="009D0FC3">
        <w:rPr>
          <w:rFonts w:ascii="Arial" w:hAnsi="Arial" w:hint="cs"/>
          <w:noProof w:val="0"/>
          <w:rtl/>
        </w:rPr>
        <w:t xml:space="preserve">של הביטוח הלאומי בין השנים 2004 </w:t>
      </w:r>
      <w:r w:rsidR="009D0FC3">
        <w:rPr>
          <w:rFonts w:ascii="Arial" w:hAnsi="Arial"/>
          <w:noProof w:val="0"/>
          <w:rtl/>
        </w:rPr>
        <w:t>–</w:t>
      </w:r>
      <w:r w:rsidR="009D0FC3">
        <w:rPr>
          <w:rFonts w:ascii="Arial" w:hAnsi="Arial" w:hint="cs"/>
          <w:noProof w:val="0"/>
          <w:rtl/>
        </w:rPr>
        <w:t xml:space="preserve"> 2013; העתק הצוואה; מסמכים מבית החולים איכילוב ומסמכים מ"בית בלב".</w:t>
      </w:r>
    </w:p>
    <w:p w:rsidR="00987D5D" w:rsidRPr="00AB27DE" w:rsidRDefault="00AB27DE" w:rsidP="00793058">
      <w:pPr>
        <w:pStyle w:val="ad"/>
        <w:numPr>
          <w:ilvl w:val="0"/>
          <w:numId w:val="15"/>
        </w:numPr>
        <w:spacing w:after="120" w:line="360" w:lineRule="auto"/>
        <w:ind w:left="0" w:firstLine="0"/>
        <w:contextualSpacing w:val="0"/>
        <w:jc w:val="both"/>
        <w:rPr>
          <w:rFonts w:ascii="Arial" w:hAnsi="Arial"/>
          <w:noProof w:val="0"/>
        </w:rPr>
      </w:pPr>
      <w:r w:rsidRPr="009D0FC3">
        <w:rPr>
          <w:rFonts w:ascii="David" w:hAnsi="David"/>
          <w:noProof w:val="0"/>
          <w:rtl/>
        </w:rPr>
        <w:lastRenderedPageBreak/>
        <w:t xml:space="preserve">לאחר שתיאר </w:t>
      </w:r>
      <w:r w:rsidR="00793058">
        <w:rPr>
          <w:rFonts w:ascii="David" w:hAnsi="David" w:hint="cs"/>
          <w:noProof w:val="0"/>
          <w:rtl/>
        </w:rPr>
        <w:t xml:space="preserve">המומחה </w:t>
      </w:r>
      <w:r w:rsidRPr="009D0FC3">
        <w:rPr>
          <w:rFonts w:ascii="David" w:hAnsi="David" w:hint="cs"/>
          <w:noProof w:val="0"/>
          <w:rtl/>
        </w:rPr>
        <w:t>באריכות</w:t>
      </w:r>
      <w:r w:rsidRPr="009D0FC3">
        <w:rPr>
          <w:rFonts w:ascii="David" w:hAnsi="David"/>
          <w:noProof w:val="0"/>
          <w:rtl/>
        </w:rPr>
        <w:t xml:space="preserve"> את התיעוד הרפואי הרלוונטי שעמד לנגד עיניו</w:t>
      </w:r>
      <w:r>
        <w:rPr>
          <w:rFonts w:ascii="David" w:hAnsi="David" w:hint="cs"/>
          <w:noProof w:val="0"/>
          <w:rtl/>
        </w:rPr>
        <w:t xml:space="preserve"> והממצאים העולים ממנו, </w:t>
      </w:r>
      <w:r w:rsidR="00AD44AC">
        <w:rPr>
          <w:rFonts w:ascii="David" w:hAnsi="David" w:hint="cs"/>
          <w:noProof w:val="0"/>
          <w:rtl/>
        </w:rPr>
        <w:t>ציין כי מצבה הקוגנ</w:t>
      </w:r>
      <w:r w:rsidR="00DA2962">
        <w:rPr>
          <w:rFonts w:ascii="David" w:hAnsi="David" w:hint="cs"/>
          <w:noProof w:val="0"/>
          <w:rtl/>
        </w:rPr>
        <w:t>י</w:t>
      </w:r>
      <w:r w:rsidR="00AD44AC">
        <w:rPr>
          <w:rFonts w:ascii="David" w:hAnsi="David" w:hint="cs"/>
          <w:noProof w:val="0"/>
          <w:rtl/>
        </w:rPr>
        <w:t xml:space="preserve">טיבי של המנוחה כחודשיים לפני פטירתה היה </w:t>
      </w:r>
      <w:r w:rsidR="005872C0">
        <w:rPr>
          <w:rFonts w:ascii="David" w:hAnsi="David" w:hint="cs"/>
          <w:noProof w:val="0"/>
          <w:rtl/>
        </w:rPr>
        <w:t>טוב וכי המנוחה לא סבלה מבעיות פסיכ</w:t>
      </w:r>
      <w:r w:rsidR="00DA2962">
        <w:rPr>
          <w:rFonts w:ascii="David" w:hAnsi="David" w:hint="cs"/>
          <w:noProof w:val="0"/>
          <w:rtl/>
        </w:rPr>
        <w:t>י</w:t>
      </w:r>
      <w:r w:rsidR="005872C0">
        <w:rPr>
          <w:rFonts w:ascii="David" w:hAnsi="David" w:hint="cs"/>
          <w:noProof w:val="0"/>
          <w:rtl/>
        </w:rPr>
        <w:t>אטריות</w:t>
      </w:r>
      <w:r w:rsidR="00AD44AC">
        <w:rPr>
          <w:rFonts w:ascii="David" w:hAnsi="David" w:hint="cs"/>
          <w:noProof w:val="0"/>
          <w:rtl/>
        </w:rPr>
        <w:t xml:space="preserve"> (ראו</w:t>
      </w:r>
      <w:r>
        <w:rPr>
          <w:rFonts w:ascii="David" w:hAnsi="David" w:hint="cs"/>
          <w:noProof w:val="0"/>
          <w:rtl/>
        </w:rPr>
        <w:t xml:space="preserve"> </w:t>
      </w:r>
      <w:r w:rsidR="005872C0">
        <w:rPr>
          <w:rFonts w:ascii="David" w:hAnsi="David" w:hint="cs"/>
          <w:noProof w:val="0"/>
          <w:rtl/>
        </w:rPr>
        <w:t xml:space="preserve">עמ' 14 לחוות הדעת </w:t>
      </w:r>
      <w:r w:rsidR="005872C0">
        <w:rPr>
          <w:rFonts w:ascii="David" w:hAnsi="David"/>
          <w:noProof w:val="0"/>
          <w:rtl/>
        </w:rPr>
        <w:t>–</w:t>
      </w:r>
      <w:r w:rsidR="005872C0">
        <w:rPr>
          <w:rFonts w:ascii="David" w:hAnsi="David" w:hint="cs"/>
          <w:noProof w:val="0"/>
          <w:rtl/>
        </w:rPr>
        <w:t xml:space="preserve"> </w:t>
      </w:r>
      <w:r>
        <w:rPr>
          <w:rFonts w:ascii="David" w:hAnsi="David" w:hint="cs"/>
          <w:noProof w:val="0"/>
          <w:rtl/>
        </w:rPr>
        <w:t>פרק הסיכום והדיון)</w:t>
      </w:r>
      <w:r w:rsidR="0071104B" w:rsidRPr="009D0FC3">
        <w:rPr>
          <w:rFonts w:ascii="David" w:hAnsi="David"/>
          <w:noProof w:val="0"/>
          <w:rtl/>
        </w:rPr>
        <w:t xml:space="preserve">: </w:t>
      </w:r>
    </w:p>
    <w:p w:rsidR="009D0FC3" w:rsidRPr="00AB27DE" w:rsidRDefault="00AB27DE" w:rsidP="00FC375A">
      <w:pPr>
        <w:pStyle w:val="ad"/>
        <w:spacing w:line="360" w:lineRule="auto"/>
        <w:ind w:left="0"/>
        <w:jc w:val="both"/>
        <w:rPr>
          <w:rFonts w:ascii="Arial" w:hAnsi="Arial"/>
          <w:noProof w:val="0"/>
          <w:rtl/>
        </w:rPr>
      </w:pPr>
      <w:r w:rsidRPr="00AB27DE">
        <w:rPr>
          <w:rFonts w:ascii="Arial" w:hAnsi="Arial"/>
          <w:rtl/>
        </w:rPr>
        <w:drawing>
          <wp:inline distT="0" distB="0" distL="0" distR="0">
            <wp:extent cx="5437752" cy="1682178"/>
            <wp:effectExtent l="0" t="0" r="0" b="0"/>
            <wp:docPr id="3" name="תמונה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498470" cy="1700961"/>
                    </a:xfrm>
                    <a:prstGeom prst="rect">
                      <a:avLst/>
                    </a:prstGeom>
                    <a:noFill/>
                    <a:ln>
                      <a:noFill/>
                    </a:ln>
                  </pic:spPr>
                </pic:pic>
              </a:graphicData>
            </a:graphic>
          </wp:inline>
        </w:drawing>
      </w:r>
    </w:p>
    <w:p w:rsidR="00AB27DE" w:rsidRDefault="005872C0" w:rsidP="005872C0">
      <w:pPr>
        <w:pStyle w:val="ad"/>
        <w:spacing w:before="240" w:after="120" w:line="360" w:lineRule="auto"/>
        <w:ind w:left="0"/>
        <w:contextualSpacing w:val="0"/>
        <w:jc w:val="both"/>
        <w:rPr>
          <w:rFonts w:ascii="Arial" w:hAnsi="Arial"/>
          <w:noProof w:val="0"/>
        </w:rPr>
      </w:pPr>
      <w:r>
        <w:rPr>
          <w:rFonts w:ascii="Arial" w:hAnsi="Arial" w:hint="cs"/>
          <w:noProof w:val="0"/>
          <w:rtl/>
        </w:rPr>
        <w:t>ובהמשך בעמ' 16 לחוות הדעת</w:t>
      </w:r>
      <w:r w:rsidR="00AB27DE">
        <w:rPr>
          <w:rFonts w:ascii="Arial" w:hAnsi="Arial" w:hint="cs"/>
          <w:noProof w:val="0"/>
          <w:rtl/>
        </w:rPr>
        <w:t xml:space="preserve">: </w:t>
      </w:r>
    </w:p>
    <w:p w:rsidR="00AB27DE" w:rsidRPr="00AB27DE" w:rsidRDefault="00581FDC" w:rsidP="00FC375A">
      <w:pPr>
        <w:pStyle w:val="ad"/>
        <w:spacing w:after="240" w:line="360" w:lineRule="auto"/>
        <w:ind w:left="0"/>
        <w:contextualSpacing w:val="0"/>
        <w:jc w:val="both"/>
        <w:rPr>
          <w:rFonts w:ascii="Arial" w:hAnsi="Arial"/>
          <w:noProof w:val="0"/>
        </w:rPr>
      </w:pPr>
      <w:r w:rsidRPr="00581FDC">
        <w:rPr>
          <w:rFonts w:ascii="Arial" w:hAnsi="Arial"/>
          <w:rtl/>
        </w:rPr>
        <w:drawing>
          <wp:inline distT="0" distB="0" distL="0" distR="0">
            <wp:extent cx="5427578" cy="788810"/>
            <wp:effectExtent l="0" t="0" r="1905" b="0"/>
            <wp:docPr id="4" name="תמונה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507890" cy="800482"/>
                    </a:xfrm>
                    <a:prstGeom prst="rect">
                      <a:avLst/>
                    </a:prstGeom>
                    <a:noFill/>
                    <a:ln>
                      <a:noFill/>
                    </a:ln>
                  </pic:spPr>
                </pic:pic>
              </a:graphicData>
            </a:graphic>
          </wp:inline>
        </w:drawing>
      </w:r>
    </w:p>
    <w:p w:rsidR="00581FDC" w:rsidRPr="00C72A20" w:rsidRDefault="00581FDC" w:rsidP="00DA2962">
      <w:pPr>
        <w:pStyle w:val="ad"/>
        <w:numPr>
          <w:ilvl w:val="0"/>
          <w:numId w:val="15"/>
        </w:numPr>
        <w:spacing w:after="240" w:line="360" w:lineRule="auto"/>
        <w:ind w:left="0" w:firstLine="0"/>
        <w:contextualSpacing w:val="0"/>
        <w:jc w:val="both"/>
        <w:rPr>
          <w:rFonts w:ascii="Arial" w:hAnsi="Arial"/>
          <w:b/>
          <w:bCs/>
          <w:noProof w:val="0"/>
          <w:sz w:val="28"/>
          <w:szCs w:val="28"/>
          <w:u w:val="single"/>
        </w:rPr>
      </w:pPr>
      <w:r>
        <w:rPr>
          <w:rFonts w:ascii="David" w:hAnsi="David" w:hint="cs"/>
          <w:noProof w:val="0"/>
          <w:rtl/>
        </w:rPr>
        <w:t>הנה כי כן, המומחה אשר בחן את המסמכים הרלוונטיים הנוגעים למצבה של המנוחה, התרשם</w:t>
      </w:r>
      <w:r w:rsidR="00806B4A">
        <w:rPr>
          <w:rFonts w:ascii="David" w:hAnsi="David" w:hint="cs"/>
          <w:noProof w:val="0"/>
          <w:rtl/>
        </w:rPr>
        <w:t>,</w:t>
      </w:r>
      <w:r>
        <w:rPr>
          <w:rFonts w:ascii="David" w:hAnsi="David" w:hint="cs"/>
          <w:noProof w:val="0"/>
          <w:rtl/>
        </w:rPr>
        <w:t xml:space="preserve"> כי </w:t>
      </w:r>
      <w:r w:rsidRPr="00C72A20">
        <w:rPr>
          <w:rFonts w:ascii="David" w:hAnsi="David" w:hint="cs"/>
          <w:b/>
          <w:bCs/>
          <w:noProof w:val="0"/>
          <w:rtl/>
        </w:rPr>
        <w:t xml:space="preserve">במועד הרלוונטי מצבה הקוגניטיבי של המנוחה היה טוב, וכזה המאפשר לה להבחין בטיבה של צוואה. </w:t>
      </w:r>
    </w:p>
    <w:p w:rsidR="00F53854" w:rsidRPr="00581FDC" w:rsidRDefault="00F53854" w:rsidP="00581FDC">
      <w:pPr>
        <w:pStyle w:val="ad"/>
        <w:spacing w:after="240" w:line="360" w:lineRule="auto"/>
        <w:ind w:left="0"/>
        <w:contextualSpacing w:val="0"/>
        <w:jc w:val="both"/>
        <w:rPr>
          <w:rFonts w:ascii="Arial" w:hAnsi="Arial"/>
          <w:b/>
          <w:bCs/>
          <w:noProof w:val="0"/>
          <w:sz w:val="28"/>
          <w:szCs w:val="28"/>
          <w:u w:val="single"/>
          <w:rtl/>
        </w:rPr>
      </w:pPr>
      <w:r w:rsidRPr="00581FDC">
        <w:rPr>
          <w:rFonts w:ascii="Arial" w:hAnsi="Arial" w:hint="cs"/>
          <w:b/>
          <w:bCs/>
          <w:noProof w:val="0"/>
          <w:sz w:val="28"/>
          <w:szCs w:val="28"/>
          <w:u w:val="single"/>
          <w:rtl/>
        </w:rPr>
        <w:t>עדויות נוספות</w:t>
      </w:r>
      <w:r w:rsidR="00806B4A">
        <w:rPr>
          <w:rFonts w:ascii="Arial" w:hAnsi="Arial" w:hint="cs"/>
          <w:b/>
          <w:bCs/>
          <w:noProof w:val="0"/>
          <w:sz w:val="28"/>
          <w:szCs w:val="28"/>
          <w:u w:val="single"/>
          <w:rtl/>
        </w:rPr>
        <w:t xml:space="preserve"> התומכות בכך שהמנוחה היתה כשירה במועד עריכת הצוואה</w:t>
      </w:r>
      <w:r w:rsidRPr="00581FDC">
        <w:rPr>
          <w:rFonts w:ascii="Arial" w:hAnsi="Arial" w:hint="cs"/>
          <w:b/>
          <w:bCs/>
          <w:noProof w:val="0"/>
          <w:sz w:val="28"/>
          <w:szCs w:val="28"/>
          <w:u w:val="single"/>
          <w:rtl/>
        </w:rPr>
        <w:t xml:space="preserve"> </w:t>
      </w:r>
    </w:p>
    <w:p w:rsidR="0071104B" w:rsidRDefault="00AB1BCA" w:rsidP="00277A21">
      <w:pPr>
        <w:pStyle w:val="ad"/>
        <w:numPr>
          <w:ilvl w:val="0"/>
          <w:numId w:val="15"/>
        </w:numPr>
        <w:spacing w:after="240" w:line="360" w:lineRule="auto"/>
        <w:ind w:left="0" w:firstLine="0"/>
        <w:contextualSpacing w:val="0"/>
        <w:jc w:val="both"/>
        <w:rPr>
          <w:rFonts w:cs="Times New Roman"/>
          <w:noProof w:val="0"/>
          <w:rtl/>
        </w:rPr>
      </w:pPr>
      <w:r>
        <w:rPr>
          <w:rFonts w:ascii="David" w:hAnsi="David" w:hint="cs"/>
          <w:noProof w:val="0"/>
          <w:rtl/>
        </w:rPr>
        <w:t>נוסף על חוות דעת המומחה</w:t>
      </w:r>
      <w:r w:rsidR="0071104B">
        <w:rPr>
          <w:rFonts w:ascii="David" w:hAnsi="David"/>
          <w:noProof w:val="0"/>
          <w:rtl/>
        </w:rPr>
        <w:t xml:space="preserve">, </w:t>
      </w:r>
      <w:r>
        <w:rPr>
          <w:rFonts w:ascii="David" w:hAnsi="David" w:hint="cs"/>
          <w:noProof w:val="0"/>
          <w:rtl/>
        </w:rPr>
        <w:t>לצורך בחינת כשרותה של המנוחה לצוות במועד הרלוונטי</w:t>
      </w:r>
      <w:r w:rsidR="002C7FCD">
        <w:rPr>
          <w:rFonts w:ascii="David" w:hAnsi="David" w:hint="cs"/>
          <w:noProof w:val="0"/>
          <w:rtl/>
        </w:rPr>
        <w:t>,</w:t>
      </w:r>
      <w:r>
        <w:rPr>
          <w:rFonts w:ascii="David" w:hAnsi="David" w:hint="cs"/>
          <w:noProof w:val="0"/>
          <w:rtl/>
        </w:rPr>
        <w:t xml:space="preserve"> </w:t>
      </w:r>
      <w:r w:rsidR="0071104B">
        <w:rPr>
          <w:rFonts w:ascii="David" w:hAnsi="David"/>
          <w:noProof w:val="0"/>
          <w:rtl/>
        </w:rPr>
        <w:t xml:space="preserve">יש להביא בחשבון גם פרמטרים נוספים מהעדויות שנפרשו </w:t>
      </w:r>
      <w:r w:rsidR="00277A21">
        <w:rPr>
          <w:rFonts w:ascii="David" w:hAnsi="David" w:hint="cs"/>
          <w:noProof w:val="0"/>
          <w:rtl/>
        </w:rPr>
        <w:t>ל</w:t>
      </w:r>
      <w:r w:rsidR="0071104B">
        <w:rPr>
          <w:rFonts w:ascii="David" w:hAnsi="David"/>
          <w:noProof w:val="0"/>
          <w:rtl/>
        </w:rPr>
        <w:t>פניי.</w:t>
      </w:r>
    </w:p>
    <w:p w:rsidR="0071104B" w:rsidRDefault="00AB1BCA" w:rsidP="00DA2962">
      <w:pPr>
        <w:pStyle w:val="ad"/>
        <w:numPr>
          <w:ilvl w:val="0"/>
          <w:numId w:val="15"/>
        </w:numPr>
        <w:spacing w:after="240" w:line="360" w:lineRule="auto"/>
        <w:ind w:left="0" w:firstLine="0"/>
        <w:contextualSpacing w:val="0"/>
        <w:jc w:val="both"/>
        <w:rPr>
          <w:rFonts w:ascii="David" w:hAnsi="David"/>
          <w:noProof w:val="0"/>
        </w:rPr>
      </w:pPr>
      <w:r w:rsidRPr="008E3DE4">
        <w:rPr>
          <w:rFonts w:ascii="David" w:hAnsi="David"/>
          <w:noProof w:val="0"/>
          <w:rtl/>
        </w:rPr>
        <w:t>במועד עריכת הצוואה (15.6.2011) הייתה המנוחה כבת 8</w:t>
      </w:r>
      <w:r w:rsidR="008E3DE4" w:rsidRPr="008E3DE4">
        <w:rPr>
          <w:rFonts w:ascii="David" w:hAnsi="David"/>
          <w:noProof w:val="0"/>
          <w:rtl/>
        </w:rPr>
        <w:t>7 וסבלה מבעיות רפואיות שונות</w:t>
      </w:r>
      <w:r w:rsidR="002C7FCD">
        <w:rPr>
          <w:rFonts w:ascii="David" w:hAnsi="David" w:hint="cs"/>
          <w:noProof w:val="0"/>
          <w:rtl/>
        </w:rPr>
        <w:t>,</w:t>
      </w:r>
      <w:r w:rsidR="007E107C">
        <w:rPr>
          <w:rFonts w:ascii="David" w:hAnsi="David" w:hint="cs"/>
          <w:noProof w:val="0"/>
          <w:rtl/>
        </w:rPr>
        <w:t xml:space="preserve"> </w:t>
      </w:r>
      <w:r w:rsidR="00137765">
        <w:rPr>
          <w:rFonts w:ascii="David" w:hAnsi="David" w:hint="cs"/>
          <w:noProof w:val="0"/>
          <w:rtl/>
        </w:rPr>
        <w:t xml:space="preserve">שפגעו ביכולותיה הפיזיות והקשו על התנהלותה </w:t>
      </w:r>
      <w:r w:rsidR="007E107C">
        <w:rPr>
          <w:rFonts w:ascii="David" w:hAnsi="David" w:hint="cs"/>
          <w:noProof w:val="0"/>
          <w:rtl/>
        </w:rPr>
        <w:t>כמתואר באריכות בחוות הדעת</w:t>
      </w:r>
      <w:r w:rsidR="008E3DE4" w:rsidRPr="008E3DE4">
        <w:rPr>
          <w:rFonts w:ascii="David" w:hAnsi="David"/>
          <w:noProof w:val="0"/>
          <w:rtl/>
        </w:rPr>
        <w:t xml:space="preserve">. </w:t>
      </w:r>
    </w:p>
    <w:p w:rsidR="00B97423" w:rsidRDefault="00823A66" w:rsidP="00DA2962">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ה</w:t>
      </w:r>
      <w:r w:rsidR="001C39D9">
        <w:rPr>
          <w:rFonts w:ascii="David" w:hAnsi="David" w:hint="cs"/>
          <w:noProof w:val="0"/>
          <w:rtl/>
        </w:rPr>
        <w:t>מתנגדת</w:t>
      </w:r>
      <w:r>
        <w:rPr>
          <w:rFonts w:ascii="David" w:hAnsi="David" w:hint="cs"/>
          <w:noProof w:val="0"/>
          <w:rtl/>
        </w:rPr>
        <w:t xml:space="preserve"> לא הייתה בקשר עם המנוחה </w:t>
      </w:r>
      <w:r w:rsidR="006144C3">
        <w:rPr>
          <w:rFonts w:ascii="David" w:hAnsi="David" w:hint="cs"/>
          <w:noProof w:val="0"/>
          <w:rtl/>
        </w:rPr>
        <w:t>לפחות בעשור האחרון לחייה,</w:t>
      </w:r>
      <w:r>
        <w:rPr>
          <w:rFonts w:ascii="David" w:hAnsi="David" w:hint="cs"/>
          <w:noProof w:val="0"/>
          <w:rtl/>
        </w:rPr>
        <w:t xml:space="preserve"> ומשכך לא יכלה לשפוך אור בעניין מצבה </w:t>
      </w:r>
      <w:r w:rsidR="006144C3">
        <w:rPr>
          <w:rFonts w:ascii="David" w:hAnsi="David" w:hint="cs"/>
          <w:noProof w:val="0"/>
          <w:rtl/>
        </w:rPr>
        <w:t xml:space="preserve">של המנוחה </w:t>
      </w:r>
      <w:r>
        <w:rPr>
          <w:rFonts w:ascii="David" w:hAnsi="David" w:hint="cs"/>
          <w:noProof w:val="0"/>
          <w:rtl/>
        </w:rPr>
        <w:t>ב</w:t>
      </w:r>
      <w:r w:rsidR="000A0892">
        <w:rPr>
          <w:rFonts w:ascii="David" w:hAnsi="David" w:hint="cs"/>
          <w:noProof w:val="0"/>
          <w:rtl/>
        </w:rPr>
        <w:t>מועד</w:t>
      </w:r>
      <w:r>
        <w:rPr>
          <w:rFonts w:ascii="David" w:hAnsi="David" w:hint="cs"/>
          <w:noProof w:val="0"/>
          <w:rtl/>
        </w:rPr>
        <w:t xml:space="preserve"> עריכת הצוואה</w:t>
      </w:r>
      <w:r w:rsidR="006144C3">
        <w:rPr>
          <w:rFonts w:ascii="David" w:hAnsi="David" w:hint="cs"/>
          <w:noProof w:val="0"/>
          <w:rtl/>
        </w:rPr>
        <w:t xml:space="preserve"> או במועד הסמוך לו</w:t>
      </w:r>
      <w:r w:rsidR="00113B94">
        <w:rPr>
          <w:rFonts w:ascii="David" w:hAnsi="David" w:hint="cs"/>
          <w:noProof w:val="0"/>
          <w:rtl/>
        </w:rPr>
        <w:t xml:space="preserve"> (פרוטוקול הדיון מיום 5.6.2023, עמ' 112, שו' 17-16; </w:t>
      </w:r>
      <w:r w:rsidR="0089197D">
        <w:rPr>
          <w:rFonts w:ascii="David" w:hAnsi="David" w:hint="cs"/>
          <w:noProof w:val="0"/>
          <w:rtl/>
        </w:rPr>
        <w:t>עמ' 115, שו' 20-11</w:t>
      </w:r>
      <w:r w:rsidR="00113B94">
        <w:rPr>
          <w:rFonts w:ascii="David" w:hAnsi="David" w:hint="cs"/>
          <w:noProof w:val="0"/>
          <w:rtl/>
        </w:rPr>
        <w:t>)</w:t>
      </w:r>
      <w:r>
        <w:rPr>
          <w:rFonts w:ascii="David" w:hAnsi="David" w:hint="cs"/>
          <w:noProof w:val="0"/>
          <w:rtl/>
        </w:rPr>
        <w:t>.</w:t>
      </w:r>
      <w:r w:rsidR="00B97423">
        <w:rPr>
          <w:rFonts w:ascii="David" w:hAnsi="David" w:hint="cs"/>
          <w:noProof w:val="0"/>
          <w:rtl/>
        </w:rPr>
        <w:t xml:space="preserve"> </w:t>
      </w:r>
    </w:p>
    <w:p w:rsidR="00823A66" w:rsidRDefault="00823A66" w:rsidP="000000D6">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 xml:space="preserve"> </w:t>
      </w:r>
      <w:r w:rsidR="00137765">
        <w:rPr>
          <w:rFonts w:ascii="David" w:hAnsi="David" w:hint="cs"/>
          <w:noProof w:val="0"/>
          <w:rtl/>
        </w:rPr>
        <w:t>עם זאת, כעולה מעדויות</w:t>
      </w:r>
      <w:r w:rsidR="000A0892">
        <w:rPr>
          <w:rFonts w:ascii="David" w:hAnsi="David" w:hint="cs"/>
          <w:noProof w:val="0"/>
          <w:rtl/>
        </w:rPr>
        <w:t>יהם של ה</w:t>
      </w:r>
      <w:r w:rsidR="001C39D9">
        <w:rPr>
          <w:rFonts w:ascii="David" w:hAnsi="David" w:hint="cs"/>
          <w:noProof w:val="0"/>
          <w:rtl/>
        </w:rPr>
        <w:t>מבקש</w:t>
      </w:r>
      <w:r w:rsidR="000A0892">
        <w:rPr>
          <w:rFonts w:ascii="David" w:hAnsi="David" w:hint="cs"/>
          <w:noProof w:val="0"/>
          <w:rtl/>
        </w:rPr>
        <w:t xml:space="preserve"> וחברותיה של המנוחה</w:t>
      </w:r>
      <w:r w:rsidR="00D3118D">
        <w:rPr>
          <w:rFonts w:ascii="David" w:hAnsi="David" w:hint="cs"/>
          <w:noProof w:val="0"/>
          <w:rtl/>
        </w:rPr>
        <w:t xml:space="preserve"> (</w:t>
      </w:r>
      <w:r w:rsidR="000A0892">
        <w:rPr>
          <w:rFonts w:ascii="David" w:hAnsi="David" w:hint="cs"/>
          <w:noProof w:val="0"/>
          <w:rtl/>
        </w:rPr>
        <w:t xml:space="preserve">הגברת </w:t>
      </w:r>
      <w:r w:rsidR="000000D6">
        <w:rPr>
          <w:rFonts w:ascii="David" w:hAnsi="David" w:hint="cs"/>
          <w:noProof w:val="0"/>
          <w:rtl/>
        </w:rPr>
        <w:t>ש.פ.</w:t>
      </w:r>
      <w:r w:rsidR="000A0892">
        <w:rPr>
          <w:rFonts w:ascii="David" w:hAnsi="David" w:hint="cs"/>
          <w:noProof w:val="0"/>
          <w:rtl/>
        </w:rPr>
        <w:t xml:space="preserve"> והגברת </w:t>
      </w:r>
      <w:r w:rsidR="000000D6">
        <w:rPr>
          <w:rFonts w:ascii="David" w:hAnsi="David" w:hint="cs"/>
          <w:noProof w:val="0"/>
          <w:rtl/>
        </w:rPr>
        <w:t>ש.</w:t>
      </w:r>
      <w:r w:rsidR="000A0892">
        <w:rPr>
          <w:rFonts w:ascii="David" w:hAnsi="David" w:hint="cs"/>
          <w:noProof w:val="0"/>
          <w:rtl/>
        </w:rPr>
        <w:t xml:space="preserve"> </w:t>
      </w:r>
      <w:r w:rsidR="000000D6">
        <w:rPr>
          <w:rFonts w:ascii="David" w:hAnsi="David" w:hint="cs"/>
          <w:noProof w:val="0"/>
          <w:rtl/>
        </w:rPr>
        <w:t>ב.</w:t>
      </w:r>
      <w:r w:rsidR="00D3118D">
        <w:rPr>
          <w:rFonts w:ascii="David" w:hAnsi="David" w:hint="cs"/>
          <w:noProof w:val="0"/>
          <w:rtl/>
        </w:rPr>
        <w:t>)</w:t>
      </w:r>
      <w:r w:rsidR="000A0892">
        <w:rPr>
          <w:rFonts w:ascii="David" w:hAnsi="David" w:hint="cs"/>
          <w:noProof w:val="0"/>
          <w:rtl/>
        </w:rPr>
        <w:t xml:space="preserve">, </w:t>
      </w:r>
      <w:r w:rsidR="0089197D">
        <w:rPr>
          <w:rFonts w:ascii="David" w:hAnsi="David" w:hint="cs"/>
          <w:noProof w:val="0"/>
          <w:rtl/>
        </w:rPr>
        <w:t>עולה כי המנוחה</w:t>
      </w:r>
      <w:r w:rsidR="00137765">
        <w:rPr>
          <w:rFonts w:ascii="David" w:hAnsi="David" w:hint="cs"/>
          <w:noProof w:val="0"/>
          <w:rtl/>
        </w:rPr>
        <w:t xml:space="preserve"> הייתה אישה משכילה ודעתנית</w:t>
      </w:r>
      <w:r w:rsidR="000A0892">
        <w:rPr>
          <w:rFonts w:ascii="David" w:hAnsi="David" w:hint="cs"/>
          <w:noProof w:val="0"/>
          <w:rtl/>
        </w:rPr>
        <w:t xml:space="preserve"> ובמועד עריכת הצוואה הייתה צלולה לחלוטין</w:t>
      </w:r>
      <w:r w:rsidR="00137765">
        <w:rPr>
          <w:rFonts w:ascii="David" w:hAnsi="David" w:hint="cs"/>
          <w:noProof w:val="0"/>
          <w:rtl/>
        </w:rPr>
        <w:t xml:space="preserve">. </w:t>
      </w:r>
    </w:p>
    <w:p w:rsidR="004B148D" w:rsidRDefault="004B148D" w:rsidP="000000D6">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lastRenderedPageBreak/>
        <w:t xml:space="preserve">המנוחה הפקידה את הצוואה שערכה בידיה של הגב' </w:t>
      </w:r>
      <w:r w:rsidR="000000D6">
        <w:rPr>
          <w:rFonts w:ascii="David" w:hAnsi="David" w:hint="cs"/>
          <w:noProof w:val="0"/>
          <w:rtl/>
        </w:rPr>
        <w:t>פ</w:t>
      </w:r>
      <w:r>
        <w:rPr>
          <w:rFonts w:ascii="David" w:hAnsi="David" w:hint="cs"/>
          <w:noProof w:val="0"/>
          <w:rtl/>
        </w:rPr>
        <w:t xml:space="preserve">. מן האמור, ניתן להבין, כי סמכה על </w:t>
      </w:r>
      <w:r w:rsidR="008F2BA2">
        <w:rPr>
          <w:rFonts w:ascii="David" w:hAnsi="David" w:hint="cs"/>
          <w:noProof w:val="0"/>
          <w:rtl/>
        </w:rPr>
        <w:t xml:space="preserve">היושרה של </w:t>
      </w:r>
      <w:r>
        <w:rPr>
          <w:rFonts w:ascii="David" w:hAnsi="David" w:hint="cs"/>
          <w:noProof w:val="0"/>
          <w:rtl/>
        </w:rPr>
        <w:t xml:space="preserve">הגב' </w:t>
      </w:r>
      <w:r w:rsidR="000000D6">
        <w:rPr>
          <w:rFonts w:ascii="David" w:hAnsi="David" w:hint="cs"/>
          <w:noProof w:val="0"/>
          <w:rtl/>
        </w:rPr>
        <w:t xml:space="preserve">פ. </w:t>
      </w:r>
      <w:r>
        <w:rPr>
          <w:rFonts w:ascii="David" w:hAnsi="David" w:hint="cs"/>
          <w:noProof w:val="0"/>
          <w:rtl/>
        </w:rPr>
        <w:t>ועל</w:t>
      </w:r>
      <w:r w:rsidR="008F2BA2">
        <w:rPr>
          <w:rFonts w:ascii="David" w:hAnsi="David" w:hint="cs"/>
          <w:noProof w:val="0"/>
          <w:rtl/>
        </w:rPr>
        <w:t xml:space="preserve"> </w:t>
      </w:r>
      <w:r>
        <w:rPr>
          <w:rFonts w:ascii="David" w:hAnsi="David" w:hint="cs"/>
          <w:noProof w:val="0"/>
          <w:rtl/>
        </w:rPr>
        <w:t xml:space="preserve">כך שהקשר ביניהן ימשיך </w:t>
      </w:r>
      <w:r w:rsidR="00EA0D9E">
        <w:rPr>
          <w:rFonts w:ascii="David" w:hAnsi="David" w:hint="cs"/>
          <w:noProof w:val="0"/>
          <w:rtl/>
        </w:rPr>
        <w:t>להתקיים עוד זמן ממושך</w:t>
      </w:r>
      <w:r w:rsidR="008F2BA2">
        <w:rPr>
          <w:rFonts w:ascii="David" w:hAnsi="David" w:hint="cs"/>
          <w:noProof w:val="0"/>
          <w:rtl/>
        </w:rPr>
        <w:t xml:space="preserve"> (עמ' 69 שו' 9-6 לפרוטוקול הדיון מיום 10.5.2021).</w:t>
      </w:r>
      <w:r w:rsidR="00277A21">
        <w:rPr>
          <w:rFonts w:ascii="David" w:hAnsi="David" w:hint="cs"/>
          <w:noProof w:val="0"/>
          <w:rtl/>
        </w:rPr>
        <w:t xml:space="preserve"> </w:t>
      </w:r>
    </w:p>
    <w:p w:rsidR="00AF28D1" w:rsidRPr="006144C3" w:rsidRDefault="00AF28D1" w:rsidP="00DA2962">
      <w:pPr>
        <w:pStyle w:val="ad"/>
        <w:spacing w:after="120" w:line="360" w:lineRule="auto"/>
        <w:ind w:left="0"/>
        <w:contextualSpacing w:val="0"/>
        <w:jc w:val="both"/>
        <w:rPr>
          <w:rFonts w:ascii="David" w:hAnsi="David"/>
          <w:b/>
          <w:bCs/>
          <w:noProof w:val="0"/>
          <w:sz w:val="28"/>
          <w:szCs w:val="28"/>
          <w:u w:val="single"/>
        </w:rPr>
      </w:pPr>
      <w:r w:rsidRPr="006144C3">
        <w:rPr>
          <w:rFonts w:ascii="David" w:hAnsi="David" w:hint="cs"/>
          <w:b/>
          <w:bCs/>
          <w:noProof w:val="0"/>
          <w:sz w:val="28"/>
          <w:szCs w:val="28"/>
          <w:u w:val="single"/>
          <w:rtl/>
        </w:rPr>
        <w:t>ה</w:t>
      </w:r>
      <w:r w:rsidR="001C39D9">
        <w:rPr>
          <w:rFonts w:ascii="David" w:hAnsi="David" w:hint="cs"/>
          <w:b/>
          <w:bCs/>
          <w:noProof w:val="0"/>
          <w:sz w:val="28"/>
          <w:szCs w:val="28"/>
          <w:u w:val="single"/>
          <w:rtl/>
        </w:rPr>
        <w:t>מבקש</w:t>
      </w:r>
    </w:p>
    <w:p w:rsidR="00137765" w:rsidRDefault="00823A66" w:rsidP="00DA2962">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ה</w:t>
      </w:r>
      <w:r w:rsidR="001C39D9">
        <w:rPr>
          <w:rFonts w:ascii="David" w:hAnsi="David" w:hint="cs"/>
          <w:noProof w:val="0"/>
          <w:rtl/>
        </w:rPr>
        <w:t>מבקש</w:t>
      </w:r>
      <w:r>
        <w:rPr>
          <w:rFonts w:ascii="David" w:hAnsi="David" w:hint="cs"/>
          <w:noProof w:val="0"/>
          <w:rtl/>
        </w:rPr>
        <w:t xml:space="preserve"> </w:t>
      </w:r>
      <w:r w:rsidR="007941EF">
        <w:rPr>
          <w:rFonts w:ascii="David" w:hAnsi="David" w:hint="cs"/>
          <w:noProof w:val="0"/>
          <w:rtl/>
        </w:rPr>
        <w:t xml:space="preserve">הצהיר </w:t>
      </w:r>
      <w:r>
        <w:rPr>
          <w:rFonts w:ascii="David" w:hAnsi="David" w:hint="cs"/>
          <w:noProof w:val="0"/>
          <w:rtl/>
        </w:rPr>
        <w:t xml:space="preserve">כי </w:t>
      </w:r>
      <w:r w:rsidR="007941EF">
        <w:rPr>
          <w:rFonts w:ascii="David" w:hAnsi="David" w:hint="cs"/>
          <w:noProof w:val="0"/>
          <w:rtl/>
        </w:rPr>
        <w:t>המנוחה הייתה אישה מאוד משכילה, סקרנית ובעלת אופקים רחבים; הייתה בעלת חשיבה מדעית ומפושטת; בעלת כשרון כתיבה ותרגום ספרותי; אשת שיחה מרתקת. עד לפטירתה הייתה המנוחה צלולה לחלוטין, אסרטיבית וידעה היטב מהו רצונה (סעיפים 14-12 לתצהיר עדותו הראשית של ה</w:t>
      </w:r>
      <w:r w:rsidR="001C39D9">
        <w:rPr>
          <w:rFonts w:ascii="David" w:hAnsi="David" w:hint="cs"/>
          <w:noProof w:val="0"/>
          <w:rtl/>
        </w:rPr>
        <w:t>מבקש</w:t>
      </w:r>
      <w:r w:rsidR="007941EF">
        <w:rPr>
          <w:rFonts w:ascii="David" w:hAnsi="David" w:hint="cs"/>
          <w:noProof w:val="0"/>
          <w:rtl/>
        </w:rPr>
        <w:t>).</w:t>
      </w:r>
      <w:r w:rsidR="00337CDA">
        <w:rPr>
          <w:rFonts w:ascii="David" w:hAnsi="David" w:hint="cs"/>
          <w:noProof w:val="0"/>
          <w:rtl/>
        </w:rPr>
        <w:t xml:space="preserve"> עדותו של ה</w:t>
      </w:r>
      <w:r w:rsidR="001C39D9">
        <w:rPr>
          <w:rFonts w:ascii="David" w:hAnsi="David" w:hint="cs"/>
          <w:noProof w:val="0"/>
          <w:rtl/>
        </w:rPr>
        <w:t>מבקש</w:t>
      </w:r>
      <w:r w:rsidR="00337CDA">
        <w:rPr>
          <w:rFonts w:ascii="David" w:hAnsi="David" w:hint="cs"/>
          <w:noProof w:val="0"/>
          <w:rtl/>
        </w:rPr>
        <w:t xml:space="preserve"> לא נסתרה במהלך חקירתו (פרוטוקול הדיון מיום 10.5.2021, עמ' 12-7).</w:t>
      </w:r>
    </w:p>
    <w:p w:rsidR="00AF28D1" w:rsidRPr="006144C3" w:rsidRDefault="00AF28D1" w:rsidP="000000D6">
      <w:pPr>
        <w:pStyle w:val="ad"/>
        <w:spacing w:after="120" w:line="360" w:lineRule="auto"/>
        <w:ind w:left="0"/>
        <w:contextualSpacing w:val="0"/>
        <w:jc w:val="both"/>
        <w:rPr>
          <w:rFonts w:ascii="David" w:hAnsi="David"/>
          <w:b/>
          <w:bCs/>
          <w:noProof w:val="0"/>
          <w:sz w:val="28"/>
          <w:szCs w:val="28"/>
          <w:u w:val="single"/>
        </w:rPr>
      </w:pPr>
      <w:r w:rsidRPr="006144C3">
        <w:rPr>
          <w:rFonts w:ascii="David" w:hAnsi="David" w:hint="cs"/>
          <w:b/>
          <w:bCs/>
          <w:noProof w:val="0"/>
          <w:sz w:val="28"/>
          <w:szCs w:val="28"/>
          <w:u w:val="single"/>
          <w:rtl/>
        </w:rPr>
        <w:t>הגברת ש</w:t>
      </w:r>
      <w:r w:rsidR="000000D6">
        <w:rPr>
          <w:rFonts w:ascii="David" w:hAnsi="David" w:hint="cs"/>
          <w:b/>
          <w:bCs/>
          <w:noProof w:val="0"/>
          <w:sz w:val="28"/>
          <w:szCs w:val="28"/>
          <w:u w:val="single"/>
          <w:rtl/>
        </w:rPr>
        <w:t>.</w:t>
      </w:r>
      <w:r w:rsidRPr="006144C3">
        <w:rPr>
          <w:rFonts w:ascii="David" w:hAnsi="David" w:hint="cs"/>
          <w:b/>
          <w:bCs/>
          <w:noProof w:val="0"/>
          <w:sz w:val="28"/>
          <w:szCs w:val="28"/>
          <w:u w:val="single"/>
          <w:rtl/>
        </w:rPr>
        <w:t xml:space="preserve"> פ</w:t>
      </w:r>
      <w:r w:rsidR="000000D6">
        <w:rPr>
          <w:rFonts w:ascii="David" w:hAnsi="David" w:hint="cs"/>
          <w:b/>
          <w:bCs/>
          <w:noProof w:val="0"/>
          <w:sz w:val="28"/>
          <w:szCs w:val="28"/>
          <w:u w:val="single"/>
          <w:rtl/>
        </w:rPr>
        <w:t>.</w:t>
      </w:r>
    </w:p>
    <w:p w:rsidR="009A6BB5" w:rsidRDefault="00AF28D1" w:rsidP="000000D6">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הגברת ש</w:t>
      </w:r>
      <w:r w:rsidR="000000D6">
        <w:rPr>
          <w:rFonts w:ascii="Arial" w:eastAsia="Calibri" w:hAnsi="Arial" w:hint="cs"/>
          <w:noProof w:val="0"/>
          <w:rtl/>
        </w:rPr>
        <w:t>.</w:t>
      </w:r>
      <w:r>
        <w:rPr>
          <w:rFonts w:ascii="Arial" w:eastAsia="Calibri" w:hAnsi="Arial" w:hint="cs"/>
          <w:noProof w:val="0"/>
          <w:rtl/>
        </w:rPr>
        <w:t xml:space="preserve"> פ</w:t>
      </w:r>
      <w:r w:rsidR="000000D6">
        <w:rPr>
          <w:rFonts w:ascii="Arial" w:eastAsia="Calibri" w:hAnsi="Arial" w:hint="cs"/>
          <w:noProof w:val="0"/>
          <w:rtl/>
        </w:rPr>
        <w:t>.</w:t>
      </w:r>
      <w:r w:rsidR="00AD2BDB">
        <w:rPr>
          <w:rFonts w:ascii="Arial" w:eastAsia="Calibri" w:hAnsi="Arial" w:hint="cs"/>
          <w:noProof w:val="0"/>
          <w:rtl/>
        </w:rPr>
        <w:t xml:space="preserve"> (להלן: </w:t>
      </w:r>
      <w:r w:rsidR="00AD2BDB" w:rsidRPr="00AD2BDB">
        <w:rPr>
          <w:rFonts w:ascii="Arial" w:eastAsia="Calibri" w:hAnsi="Arial" w:hint="cs"/>
          <w:b/>
          <w:bCs/>
          <w:noProof w:val="0"/>
          <w:rtl/>
        </w:rPr>
        <w:t>"</w:t>
      </w:r>
      <w:r w:rsidR="000D1555">
        <w:rPr>
          <w:rFonts w:ascii="Arial" w:eastAsia="Calibri" w:hAnsi="Arial" w:hint="cs"/>
          <w:b/>
          <w:bCs/>
          <w:noProof w:val="0"/>
          <w:rtl/>
        </w:rPr>
        <w:t>הגב' פ</w:t>
      </w:r>
      <w:r w:rsidR="000000D6">
        <w:rPr>
          <w:rFonts w:ascii="Arial" w:eastAsia="Calibri" w:hAnsi="Arial" w:hint="cs"/>
          <w:b/>
          <w:bCs/>
          <w:noProof w:val="0"/>
          <w:rtl/>
        </w:rPr>
        <w:t>.</w:t>
      </w:r>
      <w:r w:rsidR="00AD2BDB" w:rsidRPr="00AD2BDB">
        <w:rPr>
          <w:rFonts w:ascii="Arial" w:eastAsia="Calibri" w:hAnsi="Arial" w:hint="cs"/>
          <w:b/>
          <w:bCs/>
          <w:noProof w:val="0"/>
          <w:rtl/>
        </w:rPr>
        <w:t>"</w:t>
      </w:r>
      <w:r w:rsidR="00AD2BDB">
        <w:rPr>
          <w:rFonts w:ascii="Arial" w:eastAsia="Calibri" w:hAnsi="Arial" w:hint="cs"/>
          <w:noProof w:val="0"/>
          <w:rtl/>
        </w:rPr>
        <w:t>)</w:t>
      </w:r>
      <w:r>
        <w:rPr>
          <w:rFonts w:ascii="Arial" w:eastAsia="Calibri" w:hAnsi="Arial" w:hint="cs"/>
          <w:noProof w:val="0"/>
          <w:rtl/>
        </w:rPr>
        <w:t xml:space="preserve">, עת הייתה כבת 20 שנים (בשנת 2002 לערך), עברה להתגורר בבניין שבו התגוררה המנוחה. באותה העת המנוחה הייתה כבת 78 שנים (פרוטוקול הדיון מיום 10.5.2021, עמ' </w:t>
      </w:r>
      <w:r w:rsidR="00E8766A">
        <w:rPr>
          <w:rFonts w:ascii="Arial" w:eastAsia="Calibri" w:hAnsi="Arial" w:hint="cs"/>
          <w:noProof w:val="0"/>
          <w:rtl/>
        </w:rPr>
        <w:t>66, שו' 9-2</w:t>
      </w:r>
      <w:r>
        <w:rPr>
          <w:rFonts w:ascii="Arial" w:eastAsia="Calibri" w:hAnsi="Arial" w:hint="cs"/>
          <w:noProof w:val="0"/>
          <w:rtl/>
        </w:rPr>
        <w:t xml:space="preserve">). </w:t>
      </w:r>
    </w:p>
    <w:p w:rsidR="009A6BB5" w:rsidRDefault="00AF28D1" w:rsidP="00DA2962">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מעבר ליחסי השכנות</w:t>
      </w:r>
      <w:r w:rsidR="00E50FE8">
        <w:rPr>
          <w:rFonts w:ascii="Arial" w:eastAsia="Calibri" w:hAnsi="Arial" w:hint="cs"/>
          <w:noProof w:val="0"/>
          <w:rtl/>
        </w:rPr>
        <w:t xml:space="preserve"> הטובים</w:t>
      </w:r>
      <w:r>
        <w:rPr>
          <w:rFonts w:ascii="Arial" w:eastAsia="Calibri" w:hAnsi="Arial" w:hint="cs"/>
          <w:noProof w:val="0"/>
          <w:rtl/>
        </w:rPr>
        <w:t xml:space="preserve">, החלה עם הזמן להתפתח בין השתיים </w:t>
      </w:r>
      <w:r w:rsidR="00D3118D">
        <w:rPr>
          <w:rFonts w:ascii="Arial" w:eastAsia="Calibri" w:hAnsi="Arial" w:hint="cs"/>
          <w:noProof w:val="0"/>
          <w:rtl/>
        </w:rPr>
        <w:t>מערכת יחסים חברי</w:t>
      </w:r>
      <w:r>
        <w:rPr>
          <w:rFonts w:ascii="Arial" w:eastAsia="Calibri" w:hAnsi="Arial" w:hint="cs"/>
          <w:noProof w:val="0"/>
          <w:rtl/>
        </w:rPr>
        <w:t xml:space="preserve">ת. </w:t>
      </w:r>
      <w:r w:rsidR="00E8482A">
        <w:rPr>
          <w:rFonts w:ascii="Arial" w:eastAsia="Calibri" w:hAnsi="Arial" w:hint="cs"/>
          <w:noProof w:val="0"/>
          <w:rtl/>
        </w:rPr>
        <w:t>ה</w:t>
      </w:r>
      <w:r w:rsidR="000D1555">
        <w:rPr>
          <w:rFonts w:ascii="Arial" w:eastAsia="Calibri" w:hAnsi="Arial" w:hint="cs"/>
          <w:noProof w:val="0"/>
          <w:rtl/>
        </w:rPr>
        <w:t>גב</w:t>
      </w:r>
      <w:r w:rsidR="000D1555">
        <w:rPr>
          <w:rFonts w:ascii="Arial" w:eastAsia="Calibri" w:hAnsi="Arial"/>
          <w:noProof w:val="0"/>
          <w:rtl/>
        </w:rPr>
        <w:t>'</w:t>
      </w:r>
      <w:r w:rsidR="000D1555">
        <w:rPr>
          <w:rFonts w:ascii="Arial" w:eastAsia="Calibri" w:hAnsi="Arial" w:hint="cs"/>
          <w:noProof w:val="0"/>
          <w:rtl/>
        </w:rPr>
        <w:t xml:space="preserve"> </w:t>
      </w:r>
      <w:r w:rsidR="000000D6">
        <w:rPr>
          <w:rFonts w:ascii="Arial" w:eastAsia="Calibri" w:hAnsi="Arial" w:hint="cs"/>
          <w:noProof w:val="0"/>
          <w:rtl/>
        </w:rPr>
        <w:t>פ.</w:t>
      </w:r>
      <w:r>
        <w:rPr>
          <w:rFonts w:ascii="Arial" w:eastAsia="Calibri" w:hAnsi="Arial" w:hint="cs"/>
          <w:noProof w:val="0"/>
          <w:rtl/>
        </w:rPr>
        <w:t xml:space="preserve"> נהגה לרכוש למנוחה עיתונים מידי שבוע</w:t>
      </w:r>
      <w:r w:rsidR="000D1555">
        <w:rPr>
          <w:rFonts w:ascii="Arial" w:eastAsia="Calibri" w:hAnsi="Arial" w:hint="cs"/>
          <w:noProof w:val="0"/>
          <w:rtl/>
        </w:rPr>
        <w:t>,</w:t>
      </w:r>
      <w:r>
        <w:rPr>
          <w:rFonts w:ascii="Arial" w:eastAsia="Calibri" w:hAnsi="Arial" w:hint="cs"/>
          <w:noProof w:val="0"/>
          <w:rtl/>
        </w:rPr>
        <w:t xml:space="preserve"> והן היו משוחחות כשהייתה מוסרת לה אותם</w:t>
      </w:r>
      <w:r w:rsidR="00E8766A">
        <w:rPr>
          <w:rFonts w:ascii="Arial" w:eastAsia="Calibri" w:hAnsi="Arial" w:hint="cs"/>
          <w:noProof w:val="0"/>
          <w:rtl/>
        </w:rPr>
        <w:t xml:space="preserve">, ואף הייתה עולה לדירת המנוחה לפעמים "לעזור לה בדברים קטנים" (פרוטוקול הדיון מיום 10.5.2021, עמ' 67, שו' 13 </w:t>
      </w:r>
      <w:r w:rsidR="00AD2BDB">
        <w:rPr>
          <w:rFonts w:ascii="Arial" w:eastAsia="Calibri" w:hAnsi="Arial" w:hint="cs"/>
          <w:noProof w:val="0"/>
          <w:rtl/>
        </w:rPr>
        <w:t>-</w:t>
      </w:r>
      <w:r w:rsidR="00E8766A">
        <w:rPr>
          <w:rFonts w:ascii="Arial" w:eastAsia="Calibri" w:hAnsi="Arial" w:hint="cs"/>
          <w:noProof w:val="0"/>
          <w:rtl/>
        </w:rPr>
        <w:t xml:space="preserve"> עמ' 68, שו' 3)</w:t>
      </w:r>
      <w:r>
        <w:rPr>
          <w:rFonts w:ascii="Arial" w:eastAsia="Calibri" w:hAnsi="Arial" w:hint="cs"/>
          <w:noProof w:val="0"/>
          <w:rtl/>
        </w:rPr>
        <w:t xml:space="preserve">. </w:t>
      </w:r>
      <w:r w:rsidR="00E8482A">
        <w:rPr>
          <w:rFonts w:ascii="Arial" w:eastAsia="Calibri" w:hAnsi="Arial" w:hint="cs"/>
          <w:noProof w:val="0"/>
          <w:rtl/>
        </w:rPr>
        <w:t>ה</w:t>
      </w:r>
      <w:r w:rsidR="000D1555">
        <w:rPr>
          <w:rFonts w:ascii="Arial" w:eastAsia="Calibri" w:hAnsi="Arial" w:hint="cs"/>
          <w:noProof w:val="0"/>
          <w:rtl/>
        </w:rPr>
        <w:t>גב</w:t>
      </w:r>
      <w:r w:rsidR="000D1555">
        <w:rPr>
          <w:rFonts w:ascii="Arial" w:eastAsia="Calibri" w:hAnsi="Arial"/>
          <w:noProof w:val="0"/>
          <w:rtl/>
        </w:rPr>
        <w:t>'</w:t>
      </w:r>
      <w:r w:rsidR="000D1555">
        <w:rPr>
          <w:rFonts w:ascii="Arial" w:eastAsia="Calibri" w:hAnsi="Arial" w:hint="cs"/>
          <w:noProof w:val="0"/>
          <w:rtl/>
        </w:rPr>
        <w:t xml:space="preserve"> </w:t>
      </w:r>
      <w:r w:rsidR="000000D6">
        <w:rPr>
          <w:rFonts w:ascii="Arial" w:eastAsia="Calibri" w:hAnsi="Arial" w:hint="cs"/>
          <w:noProof w:val="0"/>
          <w:rtl/>
        </w:rPr>
        <w:t>פ.</w:t>
      </w:r>
      <w:r w:rsidR="00E14518">
        <w:rPr>
          <w:rFonts w:ascii="Arial" w:eastAsia="Calibri" w:hAnsi="Arial" w:hint="cs"/>
          <w:noProof w:val="0"/>
          <w:rtl/>
        </w:rPr>
        <w:t xml:space="preserve"> אף ליוותה את המנוחה מספ</w:t>
      </w:r>
      <w:r w:rsidR="00191B2B">
        <w:rPr>
          <w:rFonts w:ascii="Arial" w:eastAsia="Calibri" w:hAnsi="Arial" w:hint="cs"/>
          <w:noProof w:val="0"/>
          <w:rtl/>
        </w:rPr>
        <w:t>ר</w:t>
      </w:r>
      <w:r w:rsidR="00E14518">
        <w:rPr>
          <w:rFonts w:ascii="Arial" w:eastAsia="Calibri" w:hAnsi="Arial" w:hint="cs"/>
          <w:noProof w:val="0"/>
          <w:rtl/>
        </w:rPr>
        <w:t xml:space="preserve"> פעמים למרפאת כאב וסייעה לה בחיפושים כשר</w:t>
      </w:r>
      <w:r w:rsidR="00CE45C3">
        <w:rPr>
          <w:rFonts w:ascii="Arial" w:eastAsia="Calibri" w:hAnsi="Arial" w:hint="cs"/>
          <w:noProof w:val="0"/>
          <w:rtl/>
        </w:rPr>
        <w:t>צ</w:t>
      </w:r>
      <w:r w:rsidR="00E14518">
        <w:rPr>
          <w:rFonts w:ascii="Arial" w:eastAsia="Calibri" w:hAnsi="Arial" w:hint="cs"/>
          <w:noProof w:val="0"/>
          <w:rtl/>
        </w:rPr>
        <w:t>תה לקנות מקרר (פרוטוקול הדיון מיום 10.5.2021, עמ' 72, שו' 25-19)</w:t>
      </w:r>
      <w:r w:rsidR="00191B2B">
        <w:rPr>
          <w:rFonts w:ascii="Arial" w:eastAsia="Calibri" w:hAnsi="Arial" w:hint="cs"/>
          <w:noProof w:val="0"/>
          <w:rtl/>
        </w:rPr>
        <w:t>.</w:t>
      </w:r>
    </w:p>
    <w:p w:rsidR="00AF28D1" w:rsidRDefault="009A6BB5" w:rsidP="00EA0D9E">
      <w:pPr>
        <w:pStyle w:val="ad"/>
        <w:numPr>
          <w:ilvl w:val="0"/>
          <w:numId w:val="15"/>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 xml:space="preserve">לאחר </w:t>
      </w:r>
      <w:r w:rsidR="00AD2BDB">
        <w:rPr>
          <w:rFonts w:ascii="Arial" w:eastAsia="Calibri" w:hAnsi="Arial" w:hint="cs"/>
          <w:noProof w:val="0"/>
          <w:rtl/>
        </w:rPr>
        <w:t>ש</w:t>
      </w:r>
      <w:r w:rsidR="008879F3">
        <w:rPr>
          <w:rFonts w:ascii="Arial" w:eastAsia="Calibri" w:hAnsi="Arial" w:hint="cs"/>
          <w:noProof w:val="0"/>
          <w:rtl/>
        </w:rPr>
        <w:t>ה</w:t>
      </w:r>
      <w:r w:rsidR="000D1555">
        <w:rPr>
          <w:rFonts w:ascii="Arial" w:eastAsia="Calibri" w:hAnsi="Arial" w:hint="cs"/>
          <w:noProof w:val="0"/>
          <w:rtl/>
        </w:rPr>
        <w:t>גב</w:t>
      </w:r>
      <w:r w:rsidR="000D1555">
        <w:rPr>
          <w:rFonts w:ascii="Arial" w:eastAsia="Calibri" w:hAnsi="Arial"/>
          <w:noProof w:val="0"/>
          <w:rtl/>
        </w:rPr>
        <w:t>'</w:t>
      </w:r>
      <w:r w:rsidR="000D1555">
        <w:rPr>
          <w:rFonts w:ascii="Arial" w:eastAsia="Calibri" w:hAnsi="Arial" w:hint="cs"/>
          <w:noProof w:val="0"/>
          <w:rtl/>
        </w:rPr>
        <w:t xml:space="preserve"> </w:t>
      </w:r>
      <w:r w:rsidR="000000D6">
        <w:rPr>
          <w:rFonts w:ascii="Arial" w:eastAsia="Calibri" w:hAnsi="Arial" w:hint="cs"/>
          <w:noProof w:val="0"/>
          <w:rtl/>
        </w:rPr>
        <w:t>פ.</w:t>
      </w:r>
      <w:r>
        <w:rPr>
          <w:rFonts w:ascii="Arial" w:eastAsia="Calibri" w:hAnsi="Arial" w:hint="cs"/>
          <w:noProof w:val="0"/>
          <w:rtl/>
        </w:rPr>
        <w:t xml:space="preserve"> עברה להתגורר בדירה אחרת,</w:t>
      </w:r>
      <w:r w:rsidR="0098400D">
        <w:rPr>
          <w:rFonts w:ascii="Arial" w:eastAsia="Calibri" w:hAnsi="Arial" w:hint="cs"/>
          <w:noProof w:val="0"/>
          <w:rtl/>
        </w:rPr>
        <w:t xml:space="preserve"> בשנת 2005 לערך,</w:t>
      </w:r>
      <w:r>
        <w:rPr>
          <w:rFonts w:ascii="Arial" w:eastAsia="Calibri" w:hAnsi="Arial" w:hint="cs"/>
          <w:noProof w:val="0"/>
          <w:rtl/>
        </w:rPr>
        <w:t xml:space="preserve"> </w:t>
      </w:r>
      <w:r w:rsidR="00EA0D9E">
        <w:rPr>
          <w:rFonts w:ascii="Arial" w:eastAsia="Calibri" w:hAnsi="Arial" w:hint="cs"/>
          <w:noProof w:val="0"/>
          <w:rtl/>
        </w:rPr>
        <w:t>המשיכו היא והמנוחה לשמור</w:t>
      </w:r>
      <w:r>
        <w:rPr>
          <w:rFonts w:ascii="Arial" w:eastAsia="Calibri" w:hAnsi="Arial" w:hint="cs"/>
          <w:noProof w:val="0"/>
          <w:rtl/>
        </w:rPr>
        <w:t xml:space="preserve"> על קשר טלפוני </w:t>
      </w:r>
      <w:r w:rsidR="00D3118D">
        <w:rPr>
          <w:rFonts w:ascii="Arial" w:eastAsia="Calibri" w:hAnsi="Arial" w:hint="cs"/>
          <w:noProof w:val="0"/>
          <w:rtl/>
        </w:rPr>
        <w:t>בעיקר</w:t>
      </w:r>
      <w:r w:rsidR="000D1555">
        <w:rPr>
          <w:rFonts w:ascii="Arial" w:eastAsia="Calibri" w:hAnsi="Arial" w:hint="cs"/>
          <w:noProof w:val="0"/>
          <w:rtl/>
        </w:rPr>
        <w:t>,</w:t>
      </w:r>
      <w:r w:rsidR="00D3118D">
        <w:rPr>
          <w:rFonts w:ascii="Arial" w:eastAsia="Calibri" w:hAnsi="Arial" w:hint="cs"/>
          <w:noProof w:val="0"/>
          <w:rtl/>
        </w:rPr>
        <w:t xml:space="preserve"> </w:t>
      </w:r>
      <w:r>
        <w:rPr>
          <w:rFonts w:ascii="Arial" w:eastAsia="Calibri" w:hAnsi="Arial" w:hint="cs"/>
          <w:noProof w:val="0"/>
          <w:rtl/>
        </w:rPr>
        <w:t xml:space="preserve">ואף נפגשו </w:t>
      </w:r>
      <w:r w:rsidR="000D1555">
        <w:rPr>
          <w:rFonts w:ascii="Arial" w:eastAsia="Calibri" w:hAnsi="Arial" w:hint="cs"/>
          <w:noProof w:val="0"/>
          <w:rtl/>
        </w:rPr>
        <w:t>מעת לעת</w:t>
      </w:r>
      <w:r>
        <w:rPr>
          <w:rFonts w:ascii="Arial" w:eastAsia="Calibri" w:hAnsi="Arial" w:hint="cs"/>
          <w:noProof w:val="0"/>
          <w:rtl/>
        </w:rPr>
        <w:t xml:space="preserve"> (פרוטוקול הדיון מיום 10.5.2021, עמ' 68, שו' 24-18</w:t>
      </w:r>
      <w:r w:rsidR="0098400D">
        <w:rPr>
          <w:rFonts w:ascii="Arial" w:eastAsia="Calibri" w:hAnsi="Arial" w:hint="cs"/>
          <w:noProof w:val="0"/>
          <w:rtl/>
        </w:rPr>
        <w:t xml:space="preserve"> ובהמשך בעמ' 70, שו' 10-6</w:t>
      </w:r>
      <w:r>
        <w:rPr>
          <w:rFonts w:ascii="Arial" w:eastAsia="Calibri" w:hAnsi="Arial" w:hint="cs"/>
          <w:noProof w:val="0"/>
          <w:rtl/>
        </w:rPr>
        <w:t>):</w:t>
      </w:r>
    </w:p>
    <w:p w:rsidR="009A6BB5" w:rsidRDefault="009A6BB5" w:rsidP="00733603">
      <w:pPr>
        <w:pStyle w:val="ad"/>
        <w:spacing w:line="360" w:lineRule="auto"/>
        <w:ind w:left="0"/>
        <w:contextualSpacing w:val="0"/>
        <w:jc w:val="both"/>
        <w:rPr>
          <w:rFonts w:ascii="Arial" w:eastAsia="Calibri" w:hAnsi="Arial"/>
          <w:noProof w:val="0"/>
          <w:rtl/>
        </w:rPr>
      </w:pPr>
      <w:r w:rsidRPr="009A6BB5">
        <w:rPr>
          <w:rFonts w:ascii="Arial" w:eastAsia="Calibri" w:hAnsi="Arial"/>
          <w:rtl/>
        </w:rPr>
        <w:lastRenderedPageBreak/>
        <w:drawing>
          <wp:inline distT="0" distB="0" distL="0" distR="0">
            <wp:extent cx="5370568" cy="1985100"/>
            <wp:effectExtent l="0" t="0" r="1905" b="0"/>
            <wp:docPr id="8" name="תמונה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529813" cy="2043961"/>
                    </a:xfrm>
                    <a:prstGeom prst="rect">
                      <a:avLst/>
                    </a:prstGeom>
                    <a:noFill/>
                    <a:ln>
                      <a:noFill/>
                    </a:ln>
                  </pic:spPr>
                </pic:pic>
              </a:graphicData>
            </a:graphic>
          </wp:inline>
        </w:drawing>
      </w:r>
    </w:p>
    <w:p w:rsidR="00733603" w:rsidRDefault="00733603" w:rsidP="0098400D">
      <w:pPr>
        <w:pStyle w:val="ad"/>
        <w:spacing w:line="360" w:lineRule="auto"/>
        <w:ind w:left="0" w:firstLine="1134"/>
        <w:contextualSpacing w:val="0"/>
        <w:jc w:val="both"/>
        <w:rPr>
          <w:rFonts w:ascii="Arial" w:eastAsia="Calibri" w:hAnsi="Arial"/>
          <w:noProof w:val="0"/>
          <w:rtl/>
        </w:rPr>
      </w:pPr>
    </w:p>
    <w:p w:rsidR="0098400D" w:rsidRDefault="0098400D" w:rsidP="0098400D">
      <w:pPr>
        <w:pStyle w:val="ad"/>
        <w:spacing w:line="360" w:lineRule="auto"/>
        <w:ind w:left="0" w:firstLine="1134"/>
        <w:contextualSpacing w:val="0"/>
        <w:jc w:val="both"/>
        <w:rPr>
          <w:rFonts w:ascii="Arial" w:eastAsia="Calibri" w:hAnsi="Arial"/>
          <w:noProof w:val="0"/>
          <w:rtl/>
        </w:rPr>
      </w:pPr>
      <w:r>
        <w:rPr>
          <w:rFonts w:ascii="Arial" w:eastAsia="Calibri" w:hAnsi="Arial" w:hint="cs"/>
          <w:noProof w:val="0"/>
          <w:rtl/>
        </w:rPr>
        <w:t>...</w:t>
      </w:r>
    </w:p>
    <w:p w:rsidR="00733603" w:rsidRPr="00AF28D1" w:rsidRDefault="00733603" w:rsidP="0098400D">
      <w:pPr>
        <w:pStyle w:val="ad"/>
        <w:spacing w:line="360" w:lineRule="auto"/>
        <w:ind w:left="0" w:firstLine="1134"/>
        <w:contextualSpacing w:val="0"/>
        <w:jc w:val="both"/>
        <w:rPr>
          <w:rFonts w:ascii="Arial" w:eastAsia="Calibri" w:hAnsi="Arial"/>
          <w:noProof w:val="0"/>
        </w:rPr>
      </w:pPr>
    </w:p>
    <w:p w:rsidR="0098400D" w:rsidRDefault="0098400D" w:rsidP="00733603">
      <w:pPr>
        <w:pStyle w:val="ad"/>
        <w:spacing w:after="240" w:line="360" w:lineRule="auto"/>
        <w:ind w:left="0"/>
        <w:contextualSpacing w:val="0"/>
        <w:jc w:val="both"/>
        <w:rPr>
          <w:rFonts w:ascii="David" w:hAnsi="David"/>
          <w:noProof w:val="0"/>
        </w:rPr>
      </w:pPr>
      <w:r w:rsidRPr="0098400D">
        <w:rPr>
          <w:rFonts w:ascii="David" w:hAnsi="David"/>
          <w:rtl/>
        </w:rPr>
        <w:drawing>
          <wp:inline distT="0" distB="0" distL="0" distR="0">
            <wp:extent cx="5349421" cy="1386235"/>
            <wp:effectExtent l="0" t="0" r="3810" b="4445"/>
            <wp:docPr id="9" name="תמונה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518518" cy="1430054"/>
                    </a:xfrm>
                    <a:prstGeom prst="rect">
                      <a:avLst/>
                    </a:prstGeom>
                    <a:noFill/>
                    <a:ln>
                      <a:noFill/>
                    </a:ln>
                  </pic:spPr>
                </pic:pic>
              </a:graphicData>
            </a:graphic>
          </wp:inline>
        </w:drawing>
      </w:r>
    </w:p>
    <w:p w:rsidR="00FF7FAF" w:rsidRDefault="00E8482A" w:rsidP="00DA2962">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ה</w:t>
      </w:r>
      <w:r w:rsidR="000D1555">
        <w:rPr>
          <w:rFonts w:ascii="David" w:hAnsi="David" w:hint="cs"/>
          <w:noProof w:val="0"/>
          <w:rtl/>
        </w:rPr>
        <w:t>גב</w:t>
      </w:r>
      <w:r w:rsidR="000D1555">
        <w:rPr>
          <w:rFonts w:ascii="David" w:hAnsi="David"/>
          <w:noProof w:val="0"/>
          <w:rtl/>
        </w:rPr>
        <w:t>'</w:t>
      </w:r>
      <w:r w:rsidR="000D1555">
        <w:rPr>
          <w:rFonts w:ascii="David" w:hAnsi="David" w:hint="cs"/>
          <w:noProof w:val="0"/>
          <w:rtl/>
        </w:rPr>
        <w:t xml:space="preserve"> </w:t>
      </w:r>
      <w:r w:rsidR="000000D6">
        <w:rPr>
          <w:rFonts w:ascii="David" w:hAnsi="David" w:hint="cs"/>
          <w:noProof w:val="0"/>
          <w:rtl/>
        </w:rPr>
        <w:t>פ.</w:t>
      </w:r>
      <w:r w:rsidR="00F37F24">
        <w:rPr>
          <w:rFonts w:ascii="David" w:hAnsi="David" w:hint="cs"/>
          <w:noProof w:val="0"/>
          <w:rtl/>
        </w:rPr>
        <w:t xml:space="preserve"> הצהירה כי ע</w:t>
      </w:r>
      <w:r w:rsidR="00113B94">
        <w:rPr>
          <w:rFonts w:ascii="David" w:hAnsi="David" w:hint="cs"/>
          <w:noProof w:val="0"/>
          <w:rtl/>
        </w:rPr>
        <w:t xml:space="preserve">ד </w:t>
      </w:r>
      <w:r w:rsidR="00F37F24">
        <w:rPr>
          <w:rFonts w:ascii="David" w:hAnsi="David" w:hint="cs"/>
          <w:noProof w:val="0"/>
          <w:rtl/>
        </w:rPr>
        <w:t>סמוך למועד פטירתה הייתה המנוחה צלולה, חריפה, אסרטיבית, אשר מודעת היטב לכל החלטה שקיבלה</w:t>
      </w:r>
      <w:r w:rsidR="00113B94">
        <w:rPr>
          <w:rFonts w:ascii="David" w:hAnsi="David" w:hint="cs"/>
          <w:noProof w:val="0"/>
          <w:rtl/>
        </w:rPr>
        <w:t>. כך גם את הצוואה בחרה לכתוב לאחר שהשקיעה בכך מחשבה ארוכה ויסודית</w:t>
      </w:r>
      <w:r w:rsidR="0034466F">
        <w:rPr>
          <w:rFonts w:ascii="David" w:hAnsi="David" w:hint="cs"/>
          <w:noProof w:val="0"/>
          <w:rtl/>
        </w:rPr>
        <w:t xml:space="preserve"> תוך התחבטות למי להוריש ומה להוריש, ולבסוף החליטה להוריש את הבית ל</w:t>
      </w:r>
      <w:r w:rsidR="001C39D9">
        <w:rPr>
          <w:rFonts w:ascii="David" w:hAnsi="David" w:hint="cs"/>
          <w:noProof w:val="0"/>
          <w:rtl/>
        </w:rPr>
        <w:t>מבקש</w:t>
      </w:r>
      <w:r w:rsidR="0034466F">
        <w:rPr>
          <w:rFonts w:ascii="David" w:hAnsi="David" w:hint="cs"/>
          <w:noProof w:val="0"/>
          <w:rtl/>
        </w:rPr>
        <w:t xml:space="preserve"> וזאת לנוכח </w:t>
      </w:r>
      <w:r w:rsidR="00DA2962">
        <w:rPr>
          <w:rFonts w:ascii="David" w:hAnsi="David" w:hint="cs"/>
          <w:noProof w:val="0"/>
          <w:rtl/>
        </w:rPr>
        <w:t>מחשבתה,</w:t>
      </w:r>
      <w:r w:rsidR="0034466F">
        <w:rPr>
          <w:rFonts w:ascii="David" w:hAnsi="David" w:hint="cs"/>
          <w:noProof w:val="0"/>
          <w:rtl/>
        </w:rPr>
        <w:t xml:space="preserve"> כי </w:t>
      </w:r>
      <w:r w:rsidR="00DA2962">
        <w:rPr>
          <w:rFonts w:ascii="David" w:hAnsi="David" w:hint="cs"/>
          <w:noProof w:val="0"/>
          <w:rtl/>
        </w:rPr>
        <w:t>ה</w:t>
      </w:r>
      <w:r w:rsidR="001C39D9">
        <w:rPr>
          <w:rFonts w:ascii="David" w:hAnsi="David" w:hint="cs"/>
          <w:noProof w:val="0"/>
          <w:rtl/>
        </w:rPr>
        <w:t>מבקש</w:t>
      </w:r>
      <w:r w:rsidR="0034466F">
        <w:rPr>
          <w:rFonts w:ascii="David" w:hAnsi="David" w:hint="cs"/>
          <w:noProof w:val="0"/>
          <w:rtl/>
        </w:rPr>
        <w:t xml:space="preserve"> לא יוכל אף פעם לקנות לעצמו דירה</w:t>
      </w:r>
      <w:r w:rsidR="00DA2962">
        <w:rPr>
          <w:rFonts w:ascii="David" w:hAnsi="David" w:hint="cs"/>
          <w:noProof w:val="0"/>
          <w:rtl/>
        </w:rPr>
        <w:t>.</w:t>
      </w:r>
      <w:r w:rsidR="0034466F">
        <w:rPr>
          <w:rFonts w:ascii="David" w:hAnsi="David" w:hint="cs"/>
          <w:noProof w:val="0"/>
          <w:rtl/>
        </w:rPr>
        <w:t xml:space="preserve"> לטענת הגב' </w:t>
      </w:r>
      <w:r w:rsidR="000000D6">
        <w:rPr>
          <w:rFonts w:ascii="David" w:hAnsi="David" w:hint="cs"/>
          <w:noProof w:val="0"/>
          <w:rtl/>
        </w:rPr>
        <w:t>פ.</w:t>
      </w:r>
      <w:r w:rsidR="0034466F">
        <w:rPr>
          <w:rFonts w:ascii="David" w:hAnsi="David" w:hint="cs"/>
          <w:noProof w:val="0"/>
          <w:rtl/>
        </w:rPr>
        <w:t xml:space="preserve"> המנוחה ציינה באוזניה</w:t>
      </w:r>
      <w:r w:rsidR="00EA0D9E">
        <w:rPr>
          <w:rFonts w:ascii="David" w:hAnsi="David" w:hint="cs"/>
          <w:noProof w:val="0"/>
          <w:rtl/>
        </w:rPr>
        <w:t>,</w:t>
      </w:r>
      <w:r w:rsidR="0034466F">
        <w:rPr>
          <w:rFonts w:ascii="David" w:hAnsi="David" w:hint="cs"/>
          <w:noProof w:val="0"/>
          <w:rtl/>
        </w:rPr>
        <w:t xml:space="preserve"> כי היא רוצה להוריש ל</w:t>
      </w:r>
      <w:r w:rsidR="001C39D9">
        <w:rPr>
          <w:rFonts w:ascii="David" w:hAnsi="David" w:hint="cs"/>
          <w:noProof w:val="0"/>
          <w:rtl/>
        </w:rPr>
        <w:t>מבקש</w:t>
      </w:r>
      <w:r w:rsidR="0034466F">
        <w:rPr>
          <w:rFonts w:ascii="David" w:hAnsi="David" w:hint="cs"/>
          <w:noProof w:val="0"/>
          <w:rtl/>
        </w:rPr>
        <w:t xml:space="preserve"> את הדירה</w:t>
      </w:r>
      <w:r w:rsidR="00F37F24">
        <w:rPr>
          <w:rFonts w:ascii="David" w:hAnsi="David" w:hint="cs"/>
          <w:noProof w:val="0"/>
          <w:rtl/>
        </w:rPr>
        <w:t xml:space="preserve"> (סעיף </w:t>
      </w:r>
      <w:r w:rsidR="00113B94">
        <w:rPr>
          <w:rFonts w:ascii="David" w:hAnsi="David" w:hint="cs"/>
          <w:noProof w:val="0"/>
          <w:rtl/>
        </w:rPr>
        <w:t>8-7</w:t>
      </w:r>
      <w:r w:rsidR="006B67C0">
        <w:rPr>
          <w:rFonts w:ascii="David" w:hAnsi="David" w:hint="cs"/>
          <w:noProof w:val="0"/>
          <w:rtl/>
        </w:rPr>
        <w:t xml:space="preserve"> לתצהיר עדותה הראשית של </w:t>
      </w:r>
      <w:r w:rsidR="0063286C">
        <w:rPr>
          <w:rFonts w:ascii="David" w:hAnsi="David" w:hint="cs"/>
          <w:noProof w:val="0"/>
          <w:rtl/>
        </w:rPr>
        <w:t>ה</w:t>
      </w:r>
      <w:r w:rsidR="000D1555">
        <w:rPr>
          <w:rFonts w:ascii="David" w:hAnsi="David" w:hint="cs"/>
          <w:noProof w:val="0"/>
          <w:rtl/>
        </w:rPr>
        <w:t>גב</w:t>
      </w:r>
      <w:r w:rsidR="000D1555">
        <w:rPr>
          <w:rFonts w:ascii="David" w:hAnsi="David"/>
          <w:noProof w:val="0"/>
          <w:rtl/>
        </w:rPr>
        <w:t>'</w:t>
      </w:r>
      <w:r w:rsidR="000D1555">
        <w:rPr>
          <w:rFonts w:ascii="David" w:hAnsi="David" w:hint="cs"/>
          <w:noProof w:val="0"/>
          <w:rtl/>
        </w:rPr>
        <w:t xml:space="preserve"> </w:t>
      </w:r>
      <w:r w:rsidR="000000D6">
        <w:rPr>
          <w:rFonts w:ascii="David" w:hAnsi="David" w:hint="cs"/>
          <w:noProof w:val="0"/>
          <w:rtl/>
        </w:rPr>
        <w:t>פ.</w:t>
      </w:r>
      <w:r w:rsidR="0034466F">
        <w:rPr>
          <w:rFonts w:ascii="David" w:hAnsi="David" w:hint="cs"/>
          <w:noProof w:val="0"/>
          <w:rtl/>
        </w:rPr>
        <w:t>; פרוטוקול הדיון מיום 10.5.2021, עמ' 71, שו'</w:t>
      </w:r>
      <w:r w:rsidR="00FF7FAF">
        <w:rPr>
          <w:rFonts w:ascii="David" w:hAnsi="David" w:hint="cs"/>
          <w:noProof w:val="0"/>
          <w:rtl/>
        </w:rPr>
        <w:t xml:space="preserve"> </w:t>
      </w:r>
      <w:r w:rsidR="0034466F">
        <w:rPr>
          <w:rFonts w:ascii="David" w:hAnsi="David" w:hint="cs"/>
          <w:noProof w:val="0"/>
          <w:rtl/>
        </w:rPr>
        <w:t>21-16</w:t>
      </w:r>
      <w:r w:rsidR="00FF7FAF">
        <w:rPr>
          <w:rFonts w:ascii="David" w:hAnsi="David" w:hint="cs"/>
          <w:noProof w:val="0"/>
          <w:rtl/>
        </w:rPr>
        <w:t>;</w:t>
      </w:r>
      <w:r w:rsidR="00FF7FAF">
        <w:rPr>
          <w:rFonts w:ascii="David" w:hAnsi="David" w:hint="cs"/>
          <w:noProof w:val="0"/>
        </w:rPr>
        <w:t xml:space="preserve"> </w:t>
      </w:r>
      <w:r w:rsidR="00FF7FAF">
        <w:rPr>
          <w:rFonts w:ascii="David" w:hAnsi="David" w:hint="cs"/>
          <w:noProof w:val="0"/>
          <w:rtl/>
        </w:rPr>
        <w:t xml:space="preserve"> ובהמשך בעמ' 87, שו' 18-11</w:t>
      </w:r>
      <w:r w:rsidR="00F37F24">
        <w:rPr>
          <w:rFonts w:ascii="David" w:hAnsi="David" w:hint="cs"/>
          <w:noProof w:val="0"/>
          <w:rtl/>
        </w:rPr>
        <w:t>).</w:t>
      </w:r>
      <w:r w:rsidR="00E8766A">
        <w:rPr>
          <w:rFonts w:ascii="David" w:hAnsi="David" w:hint="cs"/>
          <w:noProof w:val="0"/>
          <w:rtl/>
        </w:rPr>
        <w:t xml:space="preserve"> </w:t>
      </w:r>
      <w:r w:rsidR="00FF7FAF">
        <w:rPr>
          <w:rFonts w:ascii="David" w:hAnsi="David" w:hint="cs"/>
          <w:noProof w:val="0"/>
          <w:rtl/>
        </w:rPr>
        <w:t>לשם הנוחות להלן העתק הקטע הרלוונטי מפרוטוקול הדיון מיום 10.5.2021 עמ' 87 שו' 18-11:</w:t>
      </w:r>
    </w:p>
    <w:p w:rsidR="00FF7FAF" w:rsidRDefault="000000D6" w:rsidP="00733603">
      <w:pPr>
        <w:pStyle w:val="ad"/>
        <w:spacing w:after="240" w:line="360" w:lineRule="auto"/>
        <w:ind w:left="0"/>
        <w:contextualSpacing w:val="0"/>
        <w:jc w:val="both"/>
        <w:rPr>
          <w:rFonts w:ascii="David" w:hAnsi="David"/>
          <w:noProof w:val="0"/>
        </w:rPr>
      </w:pPr>
      <w:r w:rsidRPr="000000D6">
        <w:rPr>
          <w:rFonts w:ascii="David" w:hAnsi="David"/>
          <w:rtl/>
        </w:rPr>
        <w:lastRenderedPageBreak/>
        <w:drawing>
          <wp:inline distT="0" distB="0" distL="0" distR="0">
            <wp:extent cx="5218389" cy="2011910"/>
            <wp:effectExtent l="0" t="0" r="1905" b="7620"/>
            <wp:docPr id="28" name="תמונה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34233" cy="2018019"/>
                    </a:xfrm>
                    <a:prstGeom prst="rect">
                      <a:avLst/>
                    </a:prstGeom>
                    <a:noFill/>
                    <a:ln>
                      <a:noFill/>
                    </a:ln>
                  </pic:spPr>
                </pic:pic>
              </a:graphicData>
            </a:graphic>
          </wp:inline>
        </w:drawing>
      </w:r>
    </w:p>
    <w:p w:rsidR="007941EF" w:rsidRDefault="0063286C" w:rsidP="00DA2962">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 xml:space="preserve">הגב' </w:t>
      </w:r>
      <w:r w:rsidR="000000D6">
        <w:rPr>
          <w:rFonts w:ascii="David" w:hAnsi="David" w:hint="cs"/>
          <w:noProof w:val="0"/>
          <w:rtl/>
        </w:rPr>
        <w:t>פ.</w:t>
      </w:r>
      <w:r>
        <w:rPr>
          <w:rFonts w:ascii="David" w:hAnsi="David" w:hint="cs"/>
          <w:noProof w:val="0"/>
          <w:rtl/>
        </w:rPr>
        <w:t xml:space="preserve"> </w:t>
      </w:r>
      <w:r w:rsidR="00E8766A">
        <w:rPr>
          <w:rFonts w:ascii="David" w:hAnsi="David" w:hint="cs"/>
          <w:noProof w:val="0"/>
          <w:rtl/>
        </w:rPr>
        <w:t xml:space="preserve">תיארה את המנוחה כאישה בעלת </w:t>
      </w:r>
      <w:r w:rsidR="00E8766A" w:rsidRPr="00CE45C3">
        <w:rPr>
          <w:rFonts w:ascii="David" w:hAnsi="David" w:hint="cs"/>
          <w:b/>
          <w:bCs/>
          <w:noProof w:val="0"/>
          <w:rtl/>
        </w:rPr>
        <w:t>"מוסר גבוה. בן אדם חד, חכם, מעורר השראה"</w:t>
      </w:r>
      <w:r w:rsidR="00E8766A">
        <w:rPr>
          <w:rFonts w:ascii="David" w:hAnsi="David" w:hint="cs"/>
          <w:noProof w:val="0"/>
          <w:rtl/>
        </w:rPr>
        <w:t xml:space="preserve"> (פרוטוקול הדיון מיום 10.5.2021, עמ' 68, שו' </w:t>
      </w:r>
      <w:r w:rsidR="009A6BB5">
        <w:rPr>
          <w:rFonts w:ascii="David" w:hAnsi="David" w:hint="cs"/>
          <w:noProof w:val="0"/>
          <w:rtl/>
        </w:rPr>
        <w:t>15)</w:t>
      </w:r>
      <w:r w:rsidR="00F855F5">
        <w:rPr>
          <w:rFonts w:ascii="David" w:hAnsi="David" w:hint="cs"/>
          <w:noProof w:val="0"/>
          <w:rtl/>
        </w:rPr>
        <w:t>, ושהמנוחה חשבה על הדברים הללו במשך זמן ממ</w:t>
      </w:r>
      <w:r w:rsidR="00DA2962">
        <w:rPr>
          <w:rFonts w:ascii="David" w:hAnsi="David" w:hint="cs"/>
          <w:noProof w:val="0"/>
          <w:rtl/>
        </w:rPr>
        <w:t>ו</w:t>
      </w:r>
      <w:r w:rsidR="00F855F5">
        <w:rPr>
          <w:rFonts w:ascii="David" w:hAnsi="David" w:hint="cs"/>
          <w:noProof w:val="0"/>
          <w:rtl/>
        </w:rPr>
        <w:t>שך, והגיעה למסקנות בנוגע לאופן חלוקת רכושה בצוואה לאחר שקלא וטריא (פרוטוקול הדיון מיום 10.5.2021, עמ' 89, שו' 25-23).</w:t>
      </w:r>
    </w:p>
    <w:p w:rsidR="00AD2BDB" w:rsidRDefault="00BF3ECD" w:rsidP="00647BEE">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 xml:space="preserve">מצאתי את </w:t>
      </w:r>
      <w:r w:rsidR="00191B2B">
        <w:rPr>
          <w:rFonts w:ascii="David" w:hAnsi="David" w:hint="cs"/>
          <w:noProof w:val="0"/>
          <w:rtl/>
        </w:rPr>
        <w:t xml:space="preserve">עדותה של </w:t>
      </w:r>
      <w:r>
        <w:rPr>
          <w:rFonts w:ascii="David" w:hAnsi="David" w:hint="cs"/>
          <w:noProof w:val="0"/>
          <w:rtl/>
        </w:rPr>
        <w:t>ה</w:t>
      </w:r>
      <w:r w:rsidR="000D1555">
        <w:rPr>
          <w:rFonts w:ascii="David" w:hAnsi="David" w:hint="cs"/>
          <w:noProof w:val="0"/>
          <w:rtl/>
        </w:rPr>
        <w:t>גב</w:t>
      </w:r>
      <w:r w:rsidR="000D1555">
        <w:rPr>
          <w:rFonts w:ascii="David" w:hAnsi="David"/>
          <w:noProof w:val="0"/>
          <w:rtl/>
        </w:rPr>
        <w:t>'</w:t>
      </w:r>
      <w:r w:rsidR="000D1555">
        <w:rPr>
          <w:rFonts w:ascii="David" w:hAnsi="David" w:hint="cs"/>
          <w:noProof w:val="0"/>
          <w:rtl/>
        </w:rPr>
        <w:t xml:space="preserve"> </w:t>
      </w:r>
      <w:r w:rsidR="000000D6">
        <w:rPr>
          <w:rFonts w:ascii="David" w:hAnsi="David" w:hint="cs"/>
          <w:noProof w:val="0"/>
          <w:rtl/>
        </w:rPr>
        <w:t>פ.</w:t>
      </w:r>
      <w:r w:rsidR="00191B2B">
        <w:rPr>
          <w:rFonts w:ascii="David" w:hAnsi="David" w:hint="cs"/>
          <w:noProof w:val="0"/>
          <w:rtl/>
        </w:rPr>
        <w:t xml:space="preserve"> מהימנה עליי</w:t>
      </w:r>
      <w:r w:rsidR="00647BEE">
        <w:rPr>
          <w:rFonts w:ascii="David" w:hAnsi="David" w:hint="cs"/>
          <w:noProof w:val="0"/>
          <w:rtl/>
        </w:rPr>
        <w:t xml:space="preserve">. </w:t>
      </w:r>
      <w:r>
        <w:rPr>
          <w:rFonts w:ascii="David" w:hAnsi="David" w:hint="cs"/>
          <w:noProof w:val="0"/>
          <w:rtl/>
        </w:rPr>
        <w:t xml:space="preserve">התרשמתי </w:t>
      </w:r>
      <w:r w:rsidR="00191B2B">
        <w:rPr>
          <w:rFonts w:ascii="David" w:hAnsi="David" w:hint="cs"/>
          <w:noProof w:val="0"/>
          <w:rtl/>
        </w:rPr>
        <w:t>כי בינה לבין המנוחה הייתה מערכת יחסים חברית קרובה. כאמור, מעדותה עולה כי</w:t>
      </w:r>
      <w:r>
        <w:rPr>
          <w:rFonts w:ascii="David" w:hAnsi="David" w:hint="cs"/>
          <w:noProof w:val="0"/>
          <w:rtl/>
        </w:rPr>
        <w:t xml:space="preserve"> המנוחה הייתה צלולה </w:t>
      </w:r>
      <w:r w:rsidR="00532139">
        <w:rPr>
          <w:rFonts w:ascii="David" w:hAnsi="David" w:hint="cs"/>
          <w:noProof w:val="0"/>
          <w:rtl/>
        </w:rPr>
        <w:t>בסמוך ל</w:t>
      </w:r>
      <w:r>
        <w:rPr>
          <w:rFonts w:ascii="David" w:hAnsi="David" w:hint="cs"/>
          <w:noProof w:val="0"/>
          <w:rtl/>
        </w:rPr>
        <w:t xml:space="preserve">מועד </w:t>
      </w:r>
      <w:r w:rsidR="00532139">
        <w:rPr>
          <w:rFonts w:ascii="David" w:hAnsi="David" w:hint="cs"/>
          <w:noProof w:val="0"/>
          <w:rtl/>
        </w:rPr>
        <w:t>פטירתה</w:t>
      </w:r>
      <w:r>
        <w:rPr>
          <w:rFonts w:ascii="David" w:hAnsi="David" w:hint="cs"/>
          <w:noProof w:val="0"/>
          <w:rtl/>
        </w:rPr>
        <w:t>,</w:t>
      </w:r>
      <w:r w:rsidR="00532139">
        <w:rPr>
          <w:rFonts w:ascii="David" w:hAnsi="David" w:hint="cs"/>
          <w:noProof w:val="0"/>
          <w:rtl/>
        </w:rPr>
        <w:t xml:space="preserve"> </w:t>
      </w:r>
      <w:r>
        <w:rPr>
          <w:rFonts w:ascii="David" w:hAnsi="David" w:hint="cs"/>
          <w:noProof w:val="0"/>
          <w:rtl/>
        </w:rPr>
        <w:t xml:space="preserve">וכי </w:t>
      </w:r>
      <w:r w:rsidR="00191B2B">
        <w:rPr>
          <w:rFonts w:ascii="David" w:hAnsi="David" w:hint="cs"/>
          <w:noProof w:val="0"/>
          <w:rtl/>
        </w:rPr>
        <w:t>מצבה הקוגניטיבי של המנוחה היה טוב במועד עריכת הצוואה.</w:t>
      </w:r>
      <w:r w:rsidR="004B148D">
        <w:rPr>
          <w:rFonts w:ascii="David" w:hAnsi="David" w:hint="cs"/>
          <w:noProof w:val="0"/>
          <w:rtl/>
        </w:rPr>
        <w:t xml:space="preserve"> בנוסף, המנוחה סמכה על הגב' </w:t>
      </w:r>
      <w:r w:rsidR="000000D6">
        <w:rPr>
          <w:rFonts w:ascii="David" w:hAnsi="David" w:hint="cs"/>
          <w:noProof w:val="0"/>
          <w:rtl/>
        </w:rPr>
        <w:t>פ.</w:t>
      </w:r>
      <w:r w:rsidR="004B148D">
        <w:rPr>
          <w:rFonts w:ascii="David" w:hAnsi="David" w:hint="cs"/>
          <w:noProof w:val="0"/>
          <w:rtl/>
        </w:rPr>
        <w:t xml:space="preserve"> ודאגה להפקיד </w:t>
      </w:r>
      <w:r w:rsidR="004E23ED">
        <w:rPr>
          <w:rFonts w:ascii="David" w:hAnsi="David" w:hint="cs"/>
          <w:noProof w:val="0"/>
          <w:rtl/>
        </w:rPr>
        <w:t>את הצוואה</w:t>
      </w:r>
      <w:r w:rsidR="004B148D">
        <w:rPr>
          <w:rFonts w:ascii="David" w:hAnsi="David" w:hint="cs"/>
          <w:noProof w:val="0"/>
          <w:rtl/>
        </w:rPr>
        <w:t xml:space="preserve"> בידיה</w:t>
      </w:r>
      <w:r w:rsidR="00057385">
        <w:rPr>
          <w:rFonts w:ascii="David" w:hAnsi="David" w:hint="cs"/>
          <w:noProof w:val="0"/>
          <w:rtl/>
        </w:rPr>
        <w:t xml:space="preserve"> </w:t>
      </w:r>
      <w:r w:rsidR="004E23ED">
        <w:rPr>
          <w:rFonts w:ascii="David" w:hAnsi="David" w:hint="cs"/>
          <w:noProof w:val="0"/>
          <w:rtl/>
        </w:rPr>
        <w:t>על מנת שתוכל העבירה ל</w:t>
      </w:r>
      <w:r w:rsidR="001C39D9">
        <w:rPr>
          <w:rFonts w:ascii="David" w:hAnsi="David" w:hint="cs"/>
          <w:noProof w:val="0"/>
          <w:rtl/>
        </w:rPr>
        <w:t>מבקש</w:t>
      </w:r>
      <w:r w:rsidR="004E23ED">
        <w:rPr>
          <w:rFonts w:ascii="David" w:hAnsi="David" w:hint="cs"/>
          <w:noProof w:val="0"/>
          <w:rtl/>
        </w:rPr>
        <w:t xml:space="preserve"> לאחר לכתה מהעולם </w:t>
      </w:r>
      <w:r w:rsidR="00057385">
        <w:rPr>
          <w:rFonts w:ascii="David" w:hAnsi="David" w:hint="cs"/>
          <w:noProof w:val="0"/>
          <w:rtl/>
        </w:rPr>
        <w:t>(פרוטוקול הדיון מיום 10.5.2021, עמ' 80 שו' 13-8)</w:t>
      </w:r>
      <w:r w:rsidR="00FF7FAF">
        <w:rPr>
          <w:rFonts w:ascii="David" w:hAnsi="David" w:hint="cs"/>
          <w:noProof w:val="0"/>
          <w:rtl/>
        </w:rPr>
        <w:t>.</w:t>
      </w:r>
    </w:p>
    <w:p w:rsidR="00AF28D1" w:rsidRPr="00BF3ECD" w:rsidRDefault="00AF28D1" w:rsidP="006B67C0">
      <w:pPr>
        <w:pStyle w:val="ad"/>
        <w:spacing w:after="120" w:line="360" w:lineRule="auto"/>
        <w:ind w:left="0"/>
        <w:contextualSpacing w:val="0"/>
        <w:jc w:val="both"/>
        <w:rPr>
          <w:rFonts w:ascii="David" w:hAnsi="David"/>
          <w:b/>
          <w:bCs/>
          <w:noProof w:val="0"/>
          <w:sz w:val="28"/>
          <w:szCs w:val="28"/>
          <w:u w:val="single"/>
        </w:rPr>
      </w:pPr>
      <w:r w:rsidRPr="00BF3ECD">
        <w:rPr>
          <w:rFonts w:ascii="David" w:hAnsi="David" w:hint="cs"/>
          <w:b/>
          <w:bCs/>
          <w:noProof w:val="0"/>
          <w:sz w:val="28"/>
          <w:szCs w:val="28"/>
          <w:u w:val="single"/>
          <w:rtl/>
        </w:rPr>
        <w:t xml:space="preserve">הגברת </w:t>
      </w:r>
      <w:r w:rsidR="000000D6">
        <w:rPr>
          <w:rFonts w:ascii="David" w:hAnsi="David" w:hint="cs"/>
          <w:b/>
          <w:bCs/>
          <w:noProof w:val="0"/>
          <w:sz w:val="28"/>
          <w:szCs w:val="28"/>
          <w:u w:val="single"/>
          <w:rtl/>
        </w:rPr>
        <w:t>ש.</w:t>
      </w:r>
      <w:r w:rsidRPr="00BF3ECD">
        <w:rPr>
          <w:rFonts w:ascii="David" w:hAnsi="David" w:hint="cs"/>
          <w:b/>
          <w:bCs/>
          <w:noProof w:val="0"/>
          <w:sz w:val="28"/>
          <w:szCs w:val="28"/>
          <w:u w:val="single"/>
          <w:rtl/>
        </w:rPr>
        <w:t xml:space="preserve"> </w:t>
      </w:r>
      <w:r w:rsidR="000000D6">
        <w:rPr>
          <w:rFonts w:ascii="David" w:hAnsi="David" w:hint="cs"/>
          <w:b/>
          <w:bCs/>
          <w:noProof w:val="0"/>
          <w:sz w:val="28"/>
          <w:szCs w:val="28"/>
          <w:u w:val="single"/>
          <w:rtl/>
        </w:rPr>
        <w:t>ב.</w:t>
      </w:r>
    </w:p>
    <w:p w:rsidR="00532139" w:rsidRDefault="00EE5334" w:rsidP="004E23ED">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 xml:space="preserve">למנוחה ולגברת </w:t>
      </w:r>
      <w:r w:rsidR="000000D6">
        <w:rPr>
          <w:rFonts w:ascii="David" w:hAnsi="David" w:hint="cs"/>
          <w:noProof w:val="0"/>
          <w:rtl/>
        </w:rPr>
        <w:t>ש.</w:t>
      </w:r>
      <w:r>
        <w:rPr>
          <w:rFonts w:ascii="David" w:hAnsi="David" w:hint="cs"/>
          <w:noProof w:val="0"/>
          <w:rtl/>
        </w:rPr>
        <w:t xml:space="preserve"> </w:t>
      </w:r>
      <w:r w:rsidR="000000D6">
        <w:rPr>
          <w:rFonts w:ascii="David" w:hAnsi="David" w:hint="cs"/>
          <w:noProof w:val="0"/>
          <w:rtl/>
        </w:rPr>
        <w:t>ב.</w:t>
      </w:r>
      <w:r>
        <w:rPr>
          <w:rFonts w:ascii="David" w:hAnsi="David" w:hint="cs"/>
          <w:noProof w:val="0"/>
          <w:rtl/>
        </w:rPr>
        <w:t xml:space="preserve"> </w:t>
      </w:r>
      <w:r w:rsidR="00532139">
        <w:rPr>
          <w:rFonts w:ascii="David" w:hAnsi="David" w:hint="cs"/>
          <w:noProof w:val="0"/>
          <w:rtl/>
        </w:rPr>
        <w:t xml:space="preserve">(להלן: </w:t>
      </w:r>
      <w:r w:rsidR="00532139" w:rsidRPr="00AD2BDB">
        <w:rPr>
          <w:rFonts w:ascii="David" w:hAnsi="David" w:hint="cs"/>
          <w:b/>
          <w:bCs/>
          <w:noProof w:val="0"/>
          <w:rtl/>
        </w:rPr>
        <w:t>"</w:t>
      </w:r>
      <w:r w:rsidR="00BF3ECD">
        <w:rPr>
          <w:rFonts w:ascii="David" w:hAnsi="David" w:hint="cs"/>
          <w:b/>
          <w:bCs/>
          <w:noProof w:val="0"/>
          <w:rtl/>
        </w:rPr>
        <w:t xml:space="preserve">גב' </w:t>
      </w:r>
      <w:r w:rsidR="000000D6">
        <w:rPr>
          <w:rFonts w:ascii="David" w:hAnsi="David" w:hint="cs"/>
          <w:b/>
          <w:bCs/>
          <w:noProof w:val="0"/>
          <w:rtl/>
        </w:rPr>
        <w:t>ב.</w:t>
      </w:r>
      <w:r w:rsidR="00532139" w:rsidRPr="00AD2BDB">
        <w:rPr>
          <w:rFonts w:ascii="David" w:hAnsi="David" w:hint="cs"/>
          <w:b/>
          <w:bCs/>
          <w:noProof w:val="0"/>
          <w:rtl/>
        </w:rPr>
        <w:t>"</w:t>
      </w:r>
      <w:r w:rsidR="00532139">
        <w:rPr>
          <w:rFonts w:ascii="David" w:hAnsi="David" w:hint="cs"/>
          <w:noProof w:val="0"/>
          <w:rtl/>
        </w:rPr>
        <w:t xml:space="preserve">) </w:t>
      </w:r>
      <w:r>
        <w:rPr>
          <w:rFonts w:ascii="David" w:hAnsi="David" w:hint="cs"/>
          <w:noProof w:val="0"/>
          <w:rtl/>
        </w:rPr>
        <w:t xml:space="preserve">הייתה חברה משותפת ושמה גרדה ז"ל. בעדותה הסבירה </w:t>
      </w:r>
      <w:r w:rsidR="00435D09">
        <w:rPr>
          <w:rFonts w:ascii="David" w:hAnsi="David" w:hint="cs"/>
          <w:noProof w:val="0"/>
          <w:rtl/>
        </w:rPr>
        <w:t>הגב</w:t>
      </w:r>
      <w:r w:rsidR="00435D09">
        <w:rPr>
          <w:rFonts w:ascii="David" w:hAnsi="David"/>
          <w:noProof w:val="0"/>
          <w:rtl/>
        </w:rPr>
        <w:t>'</w:t>
      </w:r>
      <w:r w:rsidR="00435D09">
        <w:rPr>
          <w:rFonts w:ascii="David" w:hAnsi="David" w:hint="cs"/>
          <w:noProof w:val="0"/>
          <w:rtl/>
        </w:rPr>
        <w:t xml:space="preserve"> </w:t>
      </w:r>
      <w:r w:rsidR="000000D6">
        <w:rPr>
          <w:rFonts w:ascii="David" w:hAnsi="David" w:hint="cs"/>
          <w:noProof w:val="0"/>
          <w:rtl/>
        </w:rPr>
        <w:t>ב.</w:t>
      </w:r>
      <w:r w:rsidR="00647BEE">
        <w:rPr>
          <w:rFonts w:ascii="David" w:hAnsi="David" w:hint="cs"/>
          <w:noProof w:val="0"/>
          <w:rtl/>
        </w:rPr>
        <w:t>,</w:t>
      </w:r>
      <w:r>
        <w:rPr>
          <w:rFonts w:ascii="David" w:hAnsi="David" w:hint="cs"/>
          <w:noProof w:val="0"/>
          <w:rtl/>
        </w:rPr>
        <w:t xml:space="preserve"> כי עד לפטירתה של גרדה ז"ל בשנת 2007, הייתה ההיכרות בינה לבין המנוחה שטחית יחסית. בסוף ימיה של גרדה ז"ל </w:t>
      </w:r>
      <w:r w:rsidR="007F7AEF">
        <w:rPr>
          <w:rFonts w:ascii="David" w:hAnsi="David" w:hint="cs"/>
          <w:noProof w:val="0"/>
          <w:rtl/>
        </w:rPr>
        <w:t>חלה התקרבות</w:t>
      </w:r>
      <w:r>
        <w:rPr>
          <w:rFonts w:ascii="David" w:hAnsi="David" w:hint="cs"/>
          <w:noProof w:val="0"/>
          <w:rtl/>
        </w:rPr>
        <w:t xml:space="preserve"> </w:t>
      </w:r>
      <w:r w:rsidR="007F7AEF">
        <w:rPr>
          <w:rFonts w:ascii="David" w:hAnsi="David" w:hint="cs"/>
          <w:noProof w:val="0"/>
          <w:rtl/>
        </w:rPr>
        <w:t>ב</w:t>
      </w:r>
      <w:r>
        <w:rPr>
          <w:rFonts w:ascii="David" w:hAnsi="David" w:hint="cs"/>
          <w:noProof w:val="0"/>
          <w:rtl/>
        </w:rPr>
        <w:t>מערכת היחסים בינה לבין המנוחה</w:t>
      </w:r>
      <w:r w:rsidR="007F7AEF">
        <w:rPr>
          <w:rFonts w:ascii="David" w:hAnsi="David" w:hint="cs"/>
          <w:noProof w:val="0"/>
          <w:rtl/>
        </w:rPr>
        <w:t>,</w:t>
      </w:r>
      <w:r>
        <w:rPr>
          <w:rFonts w:ascii="David" w:hAnsi="David" w:hint="cs"/>
          <w:noProof w:val="0"/>
          <w:rtl/>
        </w:rPr>
        <w:t xml:space="preserve"> ובעיקר סביב הדאגה לגרדה ז"ל. לאחר הפטירה של גרדה ז"ל המשיכו </w:t>
      </w:r>
      <w:r w:rsidR="007F7AEF">
        <w:rPr>
          <w:rFonts w:ascii="David" w:hAnsi="David" w:hint="cs"/>
          <w:noProof w:val="0"/>
          <w:rtl/>
        </w:rPr>
        <w:t xml:space="preserve">השתיים </w:t>
      </w:r>
      <w:r>
        <w:rPr>
          <w:rFonts w:ascii="David" w:hAnsi="David" w:hint="cs"/>
          <w:noProof w:val="0"/>
          <w:rtl/>
        </w:rPr>
        <w:t>לנהל מערכת יחסים חברית עד שהלכה המנוחה לבית עול</w:t>
      </w:r>
      <w:r w:rsidR="00231D57">
        <w:rPr>
          <w:rFonts w:ascii="David" w:hAnsi="David" w:hint="cs"/>
          <w:noProof w:val="0"/>
          <w:rtl/>
        </w:rPr>
        <w:t>מ</w:t>
      </w:r>
      <w:r>
        <w:rPr>
          <w:rFonts w:ascii="David" w:hAnsi="David" w:hint="cs"/>
          <w:noProof w:val="0"/>
          <w:rtl/>
        </w:rPr>
        <w:t>ה (</w:t>
      </w:r>
      <w:r w:rsidR="00231D57">
        <w:rPr>
          <w:rFonts w:ascii="David" w:hAnsi="David" w:hint="cs"/>
          <w:noProof w:val="0"/>
          <w:rtl/>
        </w:rPr>
        <w:t xml:space="preserve">פרוטוקול הדיון מיום 10.5.2021, עמ' 93, שו' 14 </w:t>
      </w:r>
      <w:r w:rsidR="00231D57">
        <w:rPr>
          <w:rFonts w:ascii="David" w:hAnsi="David"/>
          <w:noProof w:val="0"/>
          <w:rtl/>
        </w:rPr>
        <w:t>–</w:t>
      </w:r>
      <w:r w:rsidR="00231D57">
        <w:rPr>
          <w:rFonts w:ascii="David" w:hAnsi="David" w:hint="cs"/>
          <w:noProof w:val="0"/>
          <w:rtl/>
        </w:rPr>
        <w:t xml:space="preserve"> עמ' 94, שו' 5</w:t>
      </w:r>
      <w:r>
        <w:rPr>
          <w:rFonts w:ascii="David" w:hAnsi="David" w:hint="cs"/>
          <w:noProof w:val="0"/>
          <w:rtl/>
        </w:rPr>
        <w:t xml:space="preserve">). </w:t>
      </w:r>
    </w:p>
    <w:p w:rsidR="00E22B67" w:rsidRDefault="00E22B67" w:rsidP="004E23ED">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 xml:space="preserve">עדות זו עולה בקנה אחד עם התיעוד ממחלקת </w:t>
      </w:r>
      <w:r w:rsidR="007F7AEF">
        <w:rPr>
          <w:rFonts w:ascii="David" w:hAnsi="David" w:hint="cs"/>
          <w:noProof w:val="0"/>
          <w:rtl/>
        </w:rPr>
        <w:t>"</w:t>
      </w:r>
      <w:r>
        <w:rPr>
          <w:rFonts w:ascii="David" w:hAnsi="David" w:hint="cs"/>
          <w:noProof w:val="0"/>
          <w:rtl/>
        </w:rPr>
        <w:t>לב העיר לגיל הזהב</w:t>
      </w:r>
      <w:r w:rsidR="007F7AEF">
        <w:rPr>
          <w:rFonts w:ascii="David" w:hAnsi="David" w:hint="cs"/>
          <w:noProof w:val="0"/>
          <w:rtl/>
        </w:rPr>
        <w:t>"</w:t>
      </w:r>
      <w:r>
        <w:rPr>
          <w:rFonts w:ascii="David" w:hAnsi="David" w:hint="cs"/>
          <w:noProof w:val="0"/>
          <w:rtl/>
        </w:rPr>
        <w:t xml:space="preserve"> (שירותי הרווחה) כפי שהובא בחוות הדעת. שם נכתב</w:t>
      </w:r>
      <w:r w:rsidR="001C3E72">
        <w:rPr>
          <w:rFonts w:ascii="David" w:hAnsi="David" w:hint="cs"/>
          <w:noProof w:val="0"/>
          <w:rtl/>
        </w:rPr>
        <w:t>,</w:t>
      </w:r>
      <w:r>
        <w:rPr>
          <w:rFonts w:ascii="David" w:hAnsi="David" w:hint="cs"/>
          <w:noProof w:val="0"/>
          <w:rtl/>
        </w:rPr>
        <w:t xml:space="preserve"> כי בשיחת טלפון שהתקיימה ביום 20.6.2007 בין הסייעת ללי לבין המנוחה, מסרה המנוחה כי היא </w:t>
      </w:r>
      <w:r w:rsidRPr="00E22B67">
        <w:rPr>
          <w:rFonts w:ascii="David" w:hAnsi="David" w:hint="cs"/>
          <w:b/>
          <w:bCs/>
          <w:noProof w:val="0"/>
          <w:rtl/>
        </w:rPr>
        <w:t>"מרגישה טוב, מטופלת היטב על ידי שני מטפלים. מאוד חסרה את אלט גרדה שנפטרה, ממשיכה לטפל בחתולות שלה"</w:t>
      </w:r>
      <w:r>
        <w:rPr>
          <w:rFonts w:ascii="David" w:hAnsi="David" w:hint="cs"/>
          <w:noProof w:val="0"/>
          <w:rtl/>
        </w:rPr>
        <w:t xml:space="preserve"> (עמ' 12 לחוות הדעת).</w:t>
      </w:r>
    </w:p>
    <w:p w:rsidR="00231D57" w:rsidRDefault="00231D57" w:rsidP="004E23ED">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 xml:space="preserve">כשנתבקשה </w:t>
      </w:r>
      <w:r w:rsidR="001C3E72">
        <w:rPr>
          <w:rFonts w:ascii="David" w:hAnsi="David" w:hint="cs"/>
          <w:noProof w:val="0"/>
          <w:rtl/>
        </w:rPr>
        <w:t>ה</w:t>
      </w:r>
      <w:r w:rsidR="00435D09">
        <w:rPr>
          <w:rFonts w:ascii="David" w:hAnsi="David" w:hint="cs"/>
          <w:noProof w:val="0"/>
          <w:rtl/>
        </w:rPr>
        <w:t>גב</w:t>
      </w:r>
      <w:r w:rsidR="00435D09">
        <w:rPr>
          <w:rFonts w:ascii="David" w:hAnsi="David"/>
          <w:noProof w:val="0"/>
          <w:rtl/>
        </w:rPr>
        <w:t>'</w:t>
      </w:r>
      <w:r w:rsidR="00435D09">
        <w:rPr>
          <w:rFonts w:ascii="David" w:hAnsi="David" w:hint="cs"/>
          <w:noProof w:val="0"/>
          <w:rtl/>
        </w:rPr>
        <w:t xml:space="preserve"> </w:t>
      </w:r>
      <w:r w:rsidR="000000D6">
        <w:rPr>
          <w:rFonts w:ascii="David" w:hAnsi="David" w:hint="cs"/>
          <w:noProof w:val="0"/>
          <w:rtl/>
        </w:rPr>
        <w:t>ב.</w:t>
      </w:r>
      <w:r>
        <w:rPr>
          <w:rFonts w:ascii="David" w:hAnsi="David" w:hint="cs"/>
          <w:noProof w:val="0"/>
          <w:rtl/>
        </w:rPr>
        <w:t xml:space="preserve"> לתאר את טיב הקשר בינה לבין המנוחה הסבירה שהקשר ביניה</w:t>
      </w:r>
      <w:r w:rsidR="001C3E72">
        <w:rPr>
          <w:rFonts w:ascii="David" w:hAnsi="David" w:hint="cs"/>
          <w:noProof w:val="0"/>
          <w:rtl/>
        </w:rPr>
        <w:t>ן</w:t>
      </w:r>
      <w:r>
        <w:rPr>
          <w:rFonts w:ascii="David" w:hAnsi="David" w:hint="cs"/>
          <w:noProof w:val="0"/>
          <w:rtl/>
        </w:rPr>
        <w:t xml:space="preserve"> לא היה רק טלפוני אלא כלל גם ביקורים</w:t>
      </w:r>
      <w:r w:rsidR="00172E63">
        <w:rPr>
          <w:rFonts w:ascii="David" w:hAnsi="David" w:hint="cs"/>
          <w:noProof w:val="0"/>
          <w:rtl/>
        </w:rPr>
        <w:t xml:space="preserve"> מעת לעת</w:t>
      </w:r>
      <w:r>
        <w:rPr>
          <w:rFonts w:ascii="David" w:hAnsi="David" w:hint="cs"/>
          <w:noProof w:val="0"/>
          <w:rtl/>
        </w:rPr>
        <w:t xml:space="preserve"> (פרוטוקול הדיון מיום 10.5.2021, עמ' 94, שו' 14-5)</w:t>
      </w:r>
      <w:r>
        <w:rPr>
          <w:rFonts w:ascii="David" w:hAnsi="David"/>
          <w:noProof w:val="0"/>
        </w:rPr>
        <w:t>:</w:t>
      </w:r>
    </w:p>
    <w:p w:rsidR="00231D57" w:rsidRDefault="00231D57" w:rsidP="000000D6">
      <w:pPr>
        <w:pStyle w:val="ad"/>
        <w:spacing w:after="240" w:line="360" w:lineRule="auto"/>
        <w:ind w:left="0" w:firstLine="141"/>
        <w:contextualSpacing w:val="0"/>
        <w:jc w:val="both"/>
        <w:rPr>
          <w:rFonts w:ascii="David" w:hAnsi="David"/>
          <w:noProof w:val="0"/>
        </w:rPr>
      </w:pPr>
      <w:r w:rsidRPr="00231D57">
        <w:rPr>
          <w:rFonts w:ascii="David" w:hAnsi="David"/>
          <w:rtl/>
        </w:rPr>
        <w:lastRenderedPageBreak/>
        <w:drawing>
          <wp:inline distT="0" distB="0" distL="0" distR="0">
            <wp:extent cx="5362424" cy="2486025"/>
            <wp:effectExtent l="0" t="0" r="0" b="0"/>
            <wp:docPr id="12" name="תמונה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446349" cy="2524933"/>
                    </a:xfrm>
                    <a:prstGeom prst="rect">
                      <a:avLst/>
                    </a:prstGeom>
                    <a:noFill/>
                    <a:ln>
                      <a:noFill/>
                    </a:ln>
                  </pic:spPr>
                </pic:pic>
              </a:graphicData>
            </a:graphic>
          </wp:inline>
        </w:drawing>
      </w:r>
    </w:p>
    <w:p w:rsidR="00E545E3" w:rsidRDefault="00E40B3F" w:rsidP="00B3155F">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ה</w:t>
      </w:r>
      <w:r w:rsidR="00435D09">
        <w:rPr>
          <w:rFonts w:ascii="David" w:hAnsi="David" w:hint="cs"/>
          <w:noProof w:val="0"/>
          <w:rtl/>
        </w:rPr>
        <w:t>גב</w:t>
      </w:r>
      <w:r w:rsidR="00435D09">
        <w:rPr>
          <w:rFonts w:ascii="David" w:hAnsi="David"/>
          <w:noProof w:val="0"/>
          <w:rtl/>
        </w:rPr>
        <w:t>'</w:t>
      </w:r>
      <w:r w:rsidR="00435D09">
        <w:rPr>
          <w:rFonts w:ascii="David" w:hAnsi="David" w:hint="cs"/>
          <w:noProof w:val="0"/>
          <w:rtl/>
        </w:rPr>
        <w:t xml:space="preserve"> </w:t>
      </w:r>
      <w:r w:rsidR="000000D6">
        <w:rPr>
          <w:rFonts w:ascii="David" w:hAnsi="David" w:hint="cs"/>
          <w:noProof w:val="0"/>
          <w:rtl/>
        </w:rPr>
        <w:t>ב.</w:t>
      </w:r>
      <w:r w:rsidR="00E545E3">
        <w:rPr>
          <w:rFonts w:ascii="David" w:hAnsi="David" w:hint="cs"/>
          <w:noProof w:val="0"/>
          <w:rtl/>
        </w:rPr>
        <w:t xml:space="preserve"> </w:t>
      </w:r>
      <w:r w:rsidR="00B97423">
        <w:rPr>
          <w:rFonts w:ascii="David" w:hAnsi="David" w:hint="cs"/>
          <w:noProof w:val="0"/>
          <w:rtl/>
        </w:rPr>
        <w:t>הבהירה</w:t>
      </w:r>
      <w:r>
        <w:rPr>
          <w:rFonts w:ascii="David" w:hAnsi="David" w:hint="cs"/>
          <w:noProof w:val="0"/>
          <w:rtl/>
        </w:rPr>
        <w:t>,</w:t>
      </w:r>
      <w:r w:rsidR="00B97423">
        <w:rPr>
          <w:rFonts w:ascii="David" w:hAnsi="David" w:hint="cs"/>
          <w:noProof w:val="0"/>
          <w:rtl/>
        </w:rPr>
        <w:t xml:space="preserve"> כי היא והמנוחה לא נהגו לצאת לבלות אלא בעיקר ביקרה את המנוחה בביתה המון פעמים במהלך השנים. עוד העידה כי </w:t>
      </w:r>
      <w:r w:rsidR="00D3118D">
        <w:rPr>
          <w:rFonts w:ascii="David" w:hAnsi="David" w:hint="cs"/>
          <w:noProof w:val="0"/>
          <w:rtl/>
        </w:rPr>
        <w:t xml:space="preserve">בשתי הזדמנויות </w:t>
      </w:r>
      <w:r w:rsidR="00FC375A">
        <w:rPr>
          <w:rFonts w:ascii="David" w:hAnsi="David" w:hint="cs"/>
          <w:noProof w:val="0"/>
          <w:rtl/>
        </w:rPr>
        <w:t xml:space="preserve">שונות </w:t>
      </w:r>
      <w:r w:rsidR="00D3118D">
        <w:rPr>
          <w:rFonts w:ascii="David" w:hAnsi="David" w:hint="cs"/>
          <w:noProof w:val="0"/>
          <w:rtl/>
        </w:rPr>
        <w:t xml:space="preserve">היא ליוותה את המנוחה </w:t>
      </w:r>
      <w:r w:rsidR="00B97423">
        <w:rPr>
          <w:rFonts w:ascii="David" w:hAnsi="David" w:hint="cs"/>
          <w:noProof w:val="0"/>
          <w:rtl/>
        </w:rPr>
        <w:t xml:space="preserve">לבדיקות בבית חולים (פרוטוקול הדיון מיום 10.5.2021, עמ' 101, שו' 23-12). </w:t>
      </w:r>
    </w:p>
    <w:p w:rsidR="00F37F24" w:rsidRDefault="00E40B3F" w:rsidP="00FC375A">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ה</w:t>
      </w:r>
      <w:r w:rsidR="00435D09">
        <w:rPr>
          <w:rFonts w:ascii="David" w:hAnsi="David" w:hint="cs"/>
          <w:noProof w:val="0"/>
          <w:rtl/>
        </w:rPr>
        <w:t>גב</w:t>
      </w:r>
      <w:r w:rsidR="00435D09">
        <w:rPr>
          <w:rFonts w:ascii="David" w:hAnsi="David"/>
          <w:noProof w:val="0"/>
          <w:rtl/>
        </w:rPr>
        <w:t>'</w:t>
      </w:r>
      <w:r w:rsidR="00435D09">
        <w:rPr>
          <w:rFonts w:ascii="David" w:hAnsi="David" w:hint="cs"/>
          <w:noProof w:val="0"/>
          <w:rtl/>
        </w:rPr>
        <w:t xml:space="preserve"> </w:t>
      </w:r>
      <w:r w:rsidR="000000D6">
        <w:rPr>
          <w:rFonts w:ascii="David" w:hAnsi="David" w:hint="cs"/>
          <w:noProof w:val="0"/>
          <w:rtl/>
        </w:rPr>
        <w:t>ב.</w:t>
      </w:r>
      <w:r w:rsidR="00113B94">
        <w:rPr>
          <w:rFonts w:ascii="David" w:hAnsi="David" w:hint="cs"/>
          <w:noProof w:val="0"/>
          <w:rtl/>
        </w:rPr>
        <w:t xml:space="preserve"> הצהירה</w:t>
      </w:r>
      <w:r>
        <w:rPr>
          <w:rFonts w:ascii="David" w:hAnsi="David" w:hint="cs"/>
          <w:noProof w:val="0"/>
          <w:rtl/>
        </w:rPr>
        <w:t>,</w:t>
      </w:r>
      <w:r w:rsidR="00113B94">
        <w:rPr>
          <w:rFonts w:ascii="David" w:hAnsi="David" w:hint="cs"/>
          <w:noProof w:val="0"/>
          <w:rtl/>
        </w:rPr>
        <w:t xml:space="preserve"> כי עד </w:t>
      </w:r>
      <w:r w:rsidR="00F37F24">
        <w:rPr>
          <w:rFonts w:ascii="David" w:hAnsi="David" w:hint="cs"/>
          <w:noProof w:val="0"/>
          <w:rtl/>
        </w:rPr>
        <w:t>סמוך למועד פטירת</w:t>
      </w:r>
      <w:r>
        <w:rPr>
          <w:rFonts w:ascii="David" w:hAnsi="David" w:hint="cs"/>
          <w:noProof w:val="0"/>
          <w:rtl/>
        </w:rPr>
        <w:t>ה</w:t>
      </w:r>
      <w:r w:rsidR="00F37F24">
        <w:rPr>
          <w:rFonts w:ascii="David" w:hAnsi="David" w:hint="cs"/>
          <w:noProof w:val="0"/>
          <w:rtl/>
        </w:rPr>
        <w:t xml:space="preserve"> ה</w:t>
      </w:r>
      <w:r w:rsidR="00CD47EA">
        <w:rPr>
          <w:rFonts w:ascii="David" w:hAnsi="David" w:hint="cs"/>
          <w:noProof w:val="0"/>
          <w:rtl/>
        </w:rPr>
        <w:t xml:space="preserve">ייתה המנוחה אסרטיבית, חדה, חכמה, </w:t>
      </w:r>
      <w:r w:rsidR="00F37F24">
        <w:rPr>
          <w:rFonts w:ascii="David" w:hAnsi="David" w:hint="cs"/>
          <w:noProof w:val="0"/>
          <w:rtl/>
        </w:rPr>
        <w:t xml:space="preserve">צלולה לחלוטין </w:t>
      </w:r>
      <w:r w:rsidR="00780B28">
        <w:rPr>
          <w:rFonts w:ascii="David" w:hAnsi="David" w:hint="cs"/>
          <w:noProof w:val="0"/>
          <w:rtl/>
        </w:rPr>
        <w:t xml:space="preserve">ומצבה הקוגניטיבי היה טוב במועד עריכת הצוואה. </w:t>
      </w:r>
      <w:r w:rsidR="00FC375A">
        <w:rPr>
          <w:rFonts w:ascii="David" w:hAnsi="David" w:hint="cs"/>
          <w:noProof w:val="0"/>
          <w:rtl/>
        </w:rPr>
        <w:t>המנוחה</w:t>
      </w:r>
      <w:r w:rsidR="00F37F24">
        <w:rPr>
          <w:rFonts w:ascii="David" w:hAnsi="David" w:hint="cs"/>
          <w:noProof w:val="0"/>
          <w:rtl/>
        </w:rPr>
        <w:t xml:space="preserve"> בחרה לכתוב </w:t>
      </w:r>
      <w:r w:rsidR="00780B28">
        <w:rPr>
          <w:rFonts w:ascii="David" w:hAnsi="David" w:hint="cs"/>
          <w:noProof w:val="0"/>
          <w:rtl/>
        </w:rPr>
        <w:t xml:space="preserve">את הצוואה </w:t>
      </w:r>
      <w:r w:rsidR="00F37F24">
        <w:rPr>
          <w:rFonts w:ascii="David" w:hAnsi="David" w:hint="cs"/>
          <w:noProof w:val="0"/>
          <w:rtl/>
        </w:rPr>
        <w:t xml:space="preserve">לאחר שהשקיעה בכך מחשבה רבה (סעיפים 9-8 </w:t>
      </w:r>
      <w:r w:rsidR="006B67C0">
        <w:rPr>
          <w:rFonts w:ascii="David" w:hAnsi="David" w:hint="cs"/>
          <w:noProof w:val="0"/>
          <w:rtl/>
        </w:rPr>
        <w:t>לתצהיר עדותה הראשית של</w:t>
      </w:r>
      <w:r w:rsidR="00F37F24">
        <w:rPr>
          <w:rFonts w:ascii="David" w:hAnsi="David" w:hint="cs"/>
          <w:noProof w:val="0"/>
          <w:rtl/>
        </w:rPr>
        <w:t xml:space="preserve"> </w:t>
      </w:r>
      <w:r w:rsidR="00435D09">
        <w:rPr>
          <w:rFonts w:ascii="David" w:hAnsi="David" w:hint="cs"/>
          <w:noProof w:val="0"/>
          <w:rtl/>
        </w:rPr>
        <w:t>גב</w:t>
      </w:r>
      <w:r w:rsidR="00435D09">
        <w:rPr>
          <w:rFonts w:ascii="David" w:hAnsi="David"/>
          <w:noProof w:val="0"/>
          <w:rtl/>
        </w:rPr>
        <w:t>'</w:t>
      </w:r>
      <w:r w:rsidR="00435D09">
        <w:rPr>
          <w:rFonts w:ascii="David" w:hAnsi="David" w:hint="cs"/>
          <w:noProof w:val="0"/>
          <w:rtl/>
        </w:rPr>
        <w:t xml:space="preserve"> </w:t>
      </w:r>
      <w:r w:rsidR="000000D6">
        <w:rPr>
          <w:rFonts w:ascii="David" w:hAnsi="David" w:hint="cs"/>
          <w:noProof w:val="0"/>
          <w:rtl/>
        </w:rPr>
        <w:t>ב.</w:t>
      </w:r>
      <w:r w:rsidR="00F37F24">
        <w:rPr>
          <w:rFonts w:ascii="David" w:hAnsi="David" w:hint="cs"/>
          <w:noProof w:val="0"/>
          <w:rtl/>
        </w:rPr>
        <w:t>).</w:t>
      </w:r>
      <w:r w:rsidR="00E545E3">
        <w:rPr>
          <w:rFonts w:ascii="David" w:hAnsi="David" w:hint="cs"/>
          <w:noProof w:val="0"/>
          <w:rtl/>
        </w:rPr>
        <w:t xml:space="preserve"> </w:t>
      </w:r>
      <w:r w:rsidR="00E545E3" w:rsidRPr="00E40B3F">
        <w:rPr>
          <w:rFonts w:ascii="David" w:hAnsi="David" w:hint="cs"/>
          <w:b/>
          <w:bCs/>
          <w:noProof w:val="0"/>
          <w:rtl/>
        </w:rPr>
        <w:t xml:space="preserve">עדותה זו של </w:t>
      </w:r>
      <w:r w:rsidRPr="00E40B3F">
        <w:rPr>
          <w:rFonts w:ascii="David" w:hAnsi="David" w:hint="cs"/>
          <w:b/>
          <w:bCs/>
          <w:noProof w:val="0"/>
          <w:rtl/>
        </w:rPr>
        <w:t>ה</w:t>
      </w:r>
      <w:r w:rsidR="00435D09" w:rsidRPr="00E40B3F">
        <w:rPr>
          <w:rFonts w:ascii="David" w:hAnsi="David" w:hint="cs"/>
          <w:b/>
          <w:bCs/>
          <w:noProof w:val="0"/>
          <w:rtl/>
        </w:rPr>
        <w:t>גב</w:t>
      </w:r>
      <w:r w:rsidR="00435D09" w:rsidRPr="00E40B3F">
        <w:rPr>
          <w:rFonts w:ascii="David" w:hAnsi="David"/>
          <w:b/>
          <w:bCs/>
          <w:noProof w:val="0"/>
          <w:rtl/>
        </w:rPr>
        <w:t>'</w:t>
      </w:r>
      <w:r w:rsidR="00435D09" w:rsidRPr="00E40B3F">
        <w:rPr>
          <w:rFonts w:ascii="David" w:hAnsi="David" w:hint="cs"/>
          <w:b/>
          <w:bCs/>
          <w:noProof w:val="0"/>
          <w:rtl/>
        </w:rPr>
        <w:t xml:space="preserve"> </w:t>
      </w:r>
      <w:r w:rsidR="000000D6">
        <w:rPr>
          <w:rFonts w:ascii="David" w:hAnsi="David" w:hint="cs"/>
          <w:b/>
          <w:bCs/>
          <w:noProof w:val="0"/>
          <w:rtl/>
        </w:rPr>
        <w:t>ב.</w:t>
      </w:r>
      <w:r w:rsidR="00E545E3" w:rsidRPr="00E40B3F">
        <w:rPr>
          <w:rFonts w:ascii="David" w:hAnsi="David" w:hint="cs"/>
          <w:b/>
          <w:bCs/>
          <w:noProof w:val="0"/>
          <w:rtl/>
        </w:rPr>
        <w:t xml:space="preserve"> לא נסתרה בחקירתה</w:t>
      </w:r>
      <w:r w:rsidR="001A0E18">
        <w:rPr>
          <w:rFonts w:ascii="David" w:hAnsi="David" w:hint="cs"/>
          <w:b/>
          <w:bCs/>
          <w:noProof w:val="0"/>
          <w:rtl/>
        </w:rPr>
        <w:t xml:space="preserve"> והיא נמצאה מהימנה עליי</w:t>
      </w:r>
      <w:r w:rsidR="00E545E3">
        <w:rPr>
          <w:rFonts w:ascii="David" w:hAnsi="David" w:hint="cs"/>
          <w:noProof w:val="0"/>
          <w:rtl/>
        </w:rPr>
        <w:t>.</w:t>
      </w:r>
    </w:p>
    <w:p w:rsidR="00E22915" w:rsidRDefault="00137765" w:rsidP="00B3155F">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 xml:space="preserve">בחוות </w:t>
      </w:r>
      <w:r w:rsidR="00D22633">
        <w:rPr>
          <w:rFonts w:ascii="David" w:hAnsi="David" w:hint="cs"/>
          <w:noProof w:val="0"/>
          <w:rtl/>
        </w:rPr>
        <w:t xml:space="preserve">הדעת </w:t>
      </w:r>
      <w:r w:rsidR="001A0E18">
        <w:rPr>
          <w:rFonts w:ascii="David" w:hAnsi="David" w:hint="cs"/>
          <w:noProof w:val="0"/>
          <w:rtl/>
        </w:rPr>
        <w:t>נכתב,</w:t>
      </w:r>
      <w:r w:rsidR="00D22633">
        <w:rPr>
          <w:rFonts w:ascii="David" w:hAnsi="David" w:hint="cs"/>
          <w:noProof w:val="0"/>
          <w:rtl/>
        </w:rPr>
        <w:t xml:space="preserve"> כי בתיעוד ממחלקת לב העיר גיל הזהב (שירותי הרווחה) מיום 19.3.2012 צוין שהמנוחה </w:t>
      </w:r>
      <w:r w:rsidR="00436DB7">
        <w:rPr>
          <w:rFonts w:ascii="David" w:hAnsi="David" w:hint="cs"/>
          <w:noProof w:val="0"/>
          <w:rtl/>
        </w:rPr>
        <w:t xml:space="preserve">היא </w:t>
      </w:r>
      <w:r w:rsidR="00436DB7" w:rsidRPr="00436DB7">
        <w:rPr>
          <w:rFonts w:ascii="David" w:hAnsi="David" w:hint="cs"/>
          <w:b/>
          <w:bCs/>
          <w:noProof w:val="0"/>
          <w:rtl/>
        </w:rPr>
        <w:t>"... אישה לא פשוטה ומאוד דעתנית"</w:t>
      </w:r>
      <w:r w:rsidR="00436DB7">
        <w:rPr>
          <w:rFonts w:ascii="David" w:hAnsi="David" w:hint="cs"/>
          <w:b/>
          <w:bCs/>
          <w:noProof w:val="0"/>
          <w:rtl/>
        </w:rPr>
        <w:t xml:space="preserve"> </w:t>
      </w:r>
      <w:r w:rsidR="00436DB7" w:rsidRPr="00436DB7">
        <w:rPr>
          <w:rFonts w:ascii="David" w:hAnsi="David" w:hint="cs"/>
          <w:noProof w:val="0"/>
          <w:rtl/>
        </w:rPr>
        <w:t>(עמ' 13 לחוות הדעת).</w:t>
      </w:r>
    </w:p>
    <w:p w:rsidR="00436DB7" w:rsidRPr="00436DB7" w:rsidRDefault="00436DB7" w:rsidP="00291673">
      <w:pPr>
        <w:pStyle w:val="ad"/>
        <w:numPr>
          <w:ilvl w:val="0"/>
          <w:numId w:val="15"/>
        </w:numPr>
        <w:spacing w:after="240" w:line="360" w:lineRule="auto"/>
        <w:ind w:left="0" w:firstLine="0"/>
        <w:contextualSpacing w:val="0"/>
        <w:jc w:val="both"/>
        <w:rPr>
          <w:rFonts w:ascii="David" w:hAnsi="David"/>
          <w:noProof w:val="0"/>
        </w:rPr>
      </w:pPr>
      <w:r>
        <w:rPr>
          <w:rFonts w:ascii="David" w:hAnsi="David" w:hint="cs"/>
          <w:noProof w:val="0"/>
          <w:rtl/>
        </w:rPr>
        <w:t xml:space="preserve">הנה כי כן, </w:t>
      </w:r>
      <w:r w:rsidR="001A0E18">
        <w:rPr>
          <w:rFonts w:ascii="David" w:hAnsi="David" w:hint="cs"/>
          <w:noProof w:val="0"/>
          <w:rtl/>
        </w:rPr>
        <w:t>מכלל ה</w:t>
      </w:r>
      <w:r>
        <w:rPr>
          <w:rFonts w:ascii="David" w:hAnsi="David" w:hint="cs"/>
          <w:noProof w:val="0"/>
          <w:rtl/>
        </w:rPr>
        <w:t>ע</w:t>
      </w:r>
      <w:r w:rsidR="001A0E18">
        <w:rPr>
          <w:rFonts w:ascii="David" w:hAnsi="David" w:hint="cs"/>
          <w:noProof w:val="0"/>
          <w:rtl/>
        </w:rPr>
        <w:t>דויות הנ</w:t>
      </w:r>
      <w:r w:rsidR="00823A66">
        <w:rPr>
          <w:rFonts w:ascii="David" w:hAnsi="David" w:hint="cs"/>
          <w:noProof w:val="0"/>
          <w:rtl/>
        </w:rPr>
        <w:t xml:space="preserve">וספות עולה </w:t>
      </w:r>
      <w:r w:rsidR="00A443E0">
        <w:rPr>
          <w:rFonts w:ascii="David" w:hAnsi="David" w:hint="cs"/>
          <w:noProof w:val="0"/>
          <w:rtl/>
        </w:rPr>
        <w:t>ש</w:t>
      </w:r>
      <w:r w:rsidR="00823A66">
        <w:rPr>
          <w:rFonts w:ascii="David" w:hAnsi="David" w:hint="cs"/>
          <w:noProof w:val="0"/>
          <w:rtl/>
        </w:rPr>
        <w:t xml:space="preserve">המנוחה הייתה אישה משכילה ודעתנית, </w:t>
      </w:r>
      <w:r w:rsidR="001A0E18">
        <w:rPr>
          <w:rFonts w:ascii="David" w:hAnsi="David" w:hint="cs"/>
          <w:noProof w:val="0"/>
          <w:rtl/>
        </w:rPr>
        <w:t>ו</w:t>
      </w:r>
      <w:r w:rsidR="00823A66">
        <w:rPr>
          <w:rFonts w:ascii="David" w:hAnsi="David" w:hint="cs"/>
          <w:noProof w:val="0"/>
          <w:rtl/>
        </w:rPr>
        <w:t>שמצבה הקוגניטיבי עד</w:t>
      </w:r>
      <w:r w:rsidR="00A443E0">
        <w:rPr>
          <w:rFonts w:ascii="David" w:hAnsi="David" w:hint="cs"/>
          <w:noProof w:val="0"/>
          <w:rtl/>
        </w:rPr>
        <w:t xml:space="preserve"> סמוך</w:t>
      </w:r>
      <w:r w:rsidR="00823A66">
        <w:rPr>
          <w:rFonts w:ascii="David" w:hAnsi="David" w:hint="cs"/>
          <w:noProof w:val="0"/>
          <w:rtl/>
        </w:rPr>
        <w:t xml:space="preserve"> למועד פטירתה היה </w:t>
      </w:r>
      <w:r w:rsidR="001A0E18">
        <w:rPr>
          <w:rFonts w:ascii="David" w:hAnsi="David" w:hint="cs"/>
          <w:noProof w:val="0"/>
          <w:rtl/>
        </w:rPr>
        <w:t>תקין</w:t>
      </w:r>
      <w:r w:rsidR="00823A66">
        <w:rPr>
          <w:rFonts w:ascii="David" w:hAnsi="David" w:hint="cs"/>
          <w:noProof w:val="0"/>
          <w:rtl/>
        </w:rPr>
        <w:t>.</w:t>
      </w:r>
      <w:r w:rsidR="00291673">
        <w:rPr>
          <w:rFonts w:ascii="David" w:hAnsi="David" w:hint="cs"/>
          <w:noProof w:val="0"/>
          <w:rtl/>
        </w:rPr>
        <w:t xml:space="preserve"> </w:t>
      </w:r>
      <w:r w:rsidR="00291673" w:rsidRPr="00291673">
        <w:rPr>
          <w:rFonts w:ascii="David" w:hAnsi="David" w:hint="cs"/>
          <w:noProof w:val="0"/>
          <w:rtl/>
        </w:rPr>
        <w:t>לו חפצה המנוחה לשנות את הצוואה שנעשתה בשנת 2011, יכלה לעשות זאת בכל מהלך התקופה שממועד עשייתה ועד למועד פטירתה בשנת 2014.</w:t>
      </w:r>
    </w:p>
    <w:p w:rsidR="00C72A20" w:rsidRDefault="00C72A20" w:rsidP="00B3155F">
      <w:pPr>
        <w:pStyle w:val="ad"/>
        <w:numPr>
          <w:ilvl w:val="0"/>
          <w:numId w:val="15"/>
        </w:numPr>
        <w:spacing w:after="240" w:line="360" w:lineRule="auto"/>
        <w:ind w:left="0" w:firstLine="0"/>
        <w:contextualSpacing w:val="0"/>
        <w:jc w:val="both"/>
        <w:rPr>
          <w:rFonts w:cs="Times New Roman"/>
          <w:noProof w:val="0"/>
        </w:rPr>
      </w:pPr>
      <w:r>
        <w:rPr>
          <w:rFonts w:ascii="David" w:hAnsi="David" w:hint="cs"/>
          <w:noProof w:val="0"/>
          <w:rtl/>
        </w:rPr>
        <w:t>עיון בסיכום טענותיה של המתנגדת תחת הפרק "במועד עריכת הצוואה המנוחה לא ידעה להבחין בטיבה של צוואה" מעלה</w:t>
      </w:r>
      <w:r w:rsidR="004918FB">
        <w:rPr>
          <w:rFonts w:ascii="David" w:hAnsi="David" w:hint="cs"/>
          <w:noProof w:val="0"/>
          <w:rtl/>
        </w:rPr>
        <w:t>,</w:t>
      </w:r>
      <w:r>
        <w:rPr>
          <w:rFonts w:ascii="David" w:hAnsi="David" w:hint="cs"/>
          <w:noProof w:val="0"/>
          <w:rtl/>
        </w:rPr>
        <w:t xml:space="preserve"> כי עסקינן בטענות הנוגעות בעיקרן להשפעה הבלתי הוגנת ולא להיעדר כשרות לצוות. המתנגדת מתייחסת בטענותיה לתלות שהייתה למנוחה ב</w:t>
      </w:r>
      <w:r w:rsidR="001C39D9">
        <w:rPr>
          <w:rFonts w:ascii="David" w:hAnsi="David" w:hint="cs"/>
          <w:noProof w:val="0"/>
          <w:rtl/>
        </w:rPr>
        <w:t>מבקש</w:t>
      </w:r>
      <w:r>
        <w:rPr>
          <w:rFonts w:ascii="David" w:hAnsi="David" w:hint="cs"/>
          <w:noProof w:val="0"/>
          <w:rtl/>
        </w:rPr>
        <w:t xml:space="preserve"> ומצבה הפיזי הירוד בעיקר. הנה כי כן, אף מעיון בפירוט טענות המתנגדת בלבד ניתן ללמוד</w:t>
      </w:r>
      <w:r w:rsidR="004918FB">
        <w:rPr>
          <w:rFonts w:ascii="David" w:hAnsi="David" w:hint="cs"/>
          <w:noProof w:val="0"/>
          <w:rtl/>
        </w:rPr>
        <w:t>,</w:t>
      </w:r>
      <w:r>
        <w:rPr>
          <w:rFonts w:ascii="David" w:hAnsi="David" w:hint="cs"/>
          <w:noProof w:val="0"/>
          <w:rtl/>
        </w:rPr>
        <w:t xml:space="preserve"> כי אין ממש בטענ</w:t>
      </w:r>
      <w:r w:rsidR="00087830">
        <w:rPr>
          <w:rFonts w:ascii="David" w:hAnsi="David" w:hint="cs"/>
          <w:noProof w:val="0"/>
          <w:rtl/>
        </w:rPr>
        <w:t>ת</w:t>
      </w:r>
      <w:r>
        <w:rPr>
          <w:rFonts w:ascii="David" w:hAnsi="David" w:hint="cs"/>
          <w:noProof w:val="0"/>
          <w:rtl/>
        </w:rPr>
        <w:t xml:space="preserve">ה כי המנוחה לא ידעה להבחין בטיבה של צוואה במועד </w:t>
      </w:r>
      <w:r w:rsidR="00087830">
        <w:rPr>
          <w:rFonts w:ascii="David" w:hAnsi="David" w:hint="cs"/>
          <w:noProof w:val="0"/>
          <w:rtl/>
        </w:rPr>
        <w:t>עריכת הצוואה</w:t>
      </w:r>
      <w:r>
        <w:rPr>
          <w:rFonts w:ascii="David" w:hAnsi="David" w:hint="cs"/>
          <w:noProof w:val="0"/>
          <w:rtl/>
        </w:rPr>
        <w:t xml:space="preserve">. </w:t>
      </w:r>
    </w:p>
    <w:p w:rsidR="00415F97" w:rsidRDefault="000000D6" w:rsidP="00B3155F">
      <w:pPr>
        <w:pStyle w:val="ad"/>
        <w:numPr>
          <w:ilvl w:val="0"/>
          <w:numId w:val="15"/>
        </w:numPr>
        <w:spacing w:after="600" w:line="360" w:lineRule="auto"/>
        <w:ind w:left="0" w:firstLine="0"/>
        <w:contextualSpacing w:val="0"/>
        <w:jc w:val="both"/>
        <w:rPr>
          <w:rFonts w:cs="Times New Roman"/>
          <w:noProof w:val="0"/>
        </w:rPr>
      </w:pPr>
      <w:r w:rsidRPr="000A0892">
        <w:rPr>
          <w:rFonts w:ascii="David" w:hAnsi="David" w:hint="cs"/>
          <w:b/>
          <w:bCs/>
          <w:u w:val="single"/>
          <w:rtl/>
        </w:rPr>
        <w:lastRenderedPageBreak/>
        <mc:AlternateContent>
          <mc:Choice Requires="wps">
            <w:drawing>
              <wp:anchor distT="0" distB="0" distL="114300" distR="114300" simplePos="0" relativeHeight="251659264" behindDoc="0" locked="0" layoutInCell="1" allowOverlap="1">
                <wp:simplePos x="0" y="0"/>
                <wp:positionH relativeFrom="margin">
                  <wp:posOffset>-213360</wp:posOffset>
                </wp:positionH>
                <wp:positionV relativeFrom="paragraph">
                  <wp:posOffset>-194945</wp:posOffset>
                </wp:positionV>
                <wp:extent cx="5724525" cy="651510"/>
                <wp:effectExtent l="0" t="0" r="28575" b="15240"/>
                <wp:wrapNone/>
                <wp:docPr id="5" name="מלבן מעוגל 5"/>
                <wp:cNvGraphicFramePr/>
                <a:graphic xmlns:a="http://schemas.openxmlformats.org/drawingml/2006/main">
                  <a:graphicData uri="http://schemas.microsoft.com/office/word/2010/wordprocessingShape">
                    <wps:wsp>
                      <wps:cNvSpPr/>
                      <wps:spPr>
                        <a:xfrm flipV="1">
                          <a:off x="0" y="0"/>
                          <a:ext cx="5724525" cy="651510"/>
                        </a:xfrm>
                        <a:prstGeom prst="roundRect">
                          <a:avLst/>
                        </a:prstGeom>
                        <a:solidFill>
                          <a:schemeClr val="accent1">
                            <a:alpha val="3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44B5BB4" id="מלבן מעוגל 5" o:spid="_x0000_s1026" style="position:absolute;left:0;text-align:left;margin-left:-16.8pt;margin-top:-15.35pt;width:450.75pt;height:51.3pt;flip:y;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" fillcolor="#4f81bd [3204]" strokecolor="#243f60 [1604]" strokeweight="2pt">
                <v:fill opacity="19789f"/>
                <w10:wrap anchorx="margin"/>
              </v:roundrect>
            </w:pict>
          </mc:Fallback>
        </mc:AlternateContent>
      </w:r>
      <w:r w:rsidR="000A0892" w:rsidRPr="000A0892">
        <w:rPr>
          <w:rFonts w:ascii="David" w:hAnsi="David" w:hint="cs"/>
          <w:b/>
          <w:bCs/>
          <w:noProof w:val="0"/>
          <w:u w:val="single"/>
          <w:rtl/>
        </w:rPr>
        <w:t>המסקנה</w:t>
      </w:r>
      <w:r w:rsidR="000A0892" w:rsidRPr="000A0892">
        <w:rPr>
          <w:rFonts w:ascii="David" w:hAnsi="David" w:hint="cs"/>
          <w:b/>
          <w:bCs/>
          <w:noProof w:val="0"/>
          <w:rtl/>
        </w:rPr>
        <w:t xml:space="preserve"> </w:t>
      </w:r>
      <w:r w:rsidR="000A0892" w:rsidRPr="000A0892">
        <w:rPr>
          <w:rFonts w:ascii="David" w:hAnsi="David"/>
          <w:b/>
          <w:bCs/>
          <w:noProof w:val="0"/>
          <w:rtl/>
        </w:rPr>
        <w:t>–</w:t>
      </w:r>
      <w:r w:rsidR="000A0892" w:rsidRPr="000A0892">
        <w:rPr>
          <w:rFonts w:ascii="David" w:hAnsi="David" w:hint="cs"/>
          <w:b/>
          <w:bCs/>
          <w:noProof w:val="0"/>
          <w:rtl/>
        </w:rPr>
        <w:t xml:space="preserve"> </w:t>
      </w:r>
      <w:r w:rsidR="0071104B" w:rsidRPr="000A0892">
        <w:rPr>
          <w:rFonts w:ascii="David" w:hAnsi="David"/>
          <w:b/>
          <w:bCs/>
          <w:noProof w:val="0"/>
          <w:rtl/>
        </w:rPr>
        <w:t>מצב</w:t>
      </w:r>
      <w:r w:rsidR="00C72A20" w:rsidRPr="000A0892">
        <w:rPr>
          <w:rFonts w:ascii="David" w:hAnsi="David" w:hint="cs"/>
          <w:b/>
          <w:bCs/>
          <w:noProof w:val="0"/>
          <w:rtl/>
        </w:rPr>
        <w:t xml:space="preserve">ה </w:t>
      </w:r>
      <w:r w:rsidR="0071104B" w:rsidRPr="000A0892">
        <w:rPr>
          <w:rFonts w:ascii="David" w:hAnsi="David"/>
          <w:b/>
          <w:bCs/>
          <w:noProof w:val="0"/>
          <w:rtl/>
        </w:rPr>
        <w:t>הקוגניטיבי של המנוח</w:t>
      </w:r>
      <w:r w:rsidR="00C72A20" w:rsidRPr="000A0892">
        <w:rPr>
          <w:rFonts w:ascii="David" w:hAnsi="David" w:hint="cs"/>
          <w:b/>
          <w:bCs/>
          <w:noProof w:val="0"/>
          <w:rtl/>
        </w:rPr>
        <w:t>ה</w:t>
      </w:r>
      <w:r w:rsidR="0071104B" w:rsidRPr="000A0892">
        <w:rPr>
          <w:rFonts w:ascii="David" w:hAnsi="David"/>
          <w:b/>
          <w:bCs/>
          <w:noProof w:val="0"/>
          <w:rtl/>
        </w:rPr>
        <w:t xml:space="preserve"> במועד עריכת הצוואה היה </w:t>
      </w:r>
      <w:r w:rsidR="00087830">
        <w:rPr>
          <w:rFonts w:ascii="David" w:hAnsi="David" w:hint="cs"/>
          <w:b/>
          <w:bCs/>
          <w:noProof w:val="0"/>
          <w:rtl/>
        </w:rPr>
        <w:t>תקין</w:t>
      </w:r>
      <w:r w:rsidR="00823A66">
        <w:rPr>
          <w:rFonts w:ascii="David" w:hAnsi="David" w:hint="cs"/>
          <w:noProof w:val="0"/>
          <w:rtl/>
        </w:rPr>
        <w:t xml:space="preserve">. </w:t>
      </w:r>
      <w:r w:rsidR="00C72A20" w:rsidRPr="00823A66">
        <w:rPr>
          <w:rFonts w:ascii="David" w:hAnsi="David" w:hint="cs"/>
          <w:b/>
          <w:bCs/>
          <w:noProof w:val="0"/>
          <w:rtl/>
        </w:rPr>
        <w:t>המתנגדת לא עמד</w:t>
      </w:r>
      <w:r w:rsidR="000A0892">
        <w:rPr>
          <w:rFonts w:ascii="David" w:hAnsi="David" w:hint="cs"/>
          <w:b/>
          <w:bCs/>
          <w:noProof w:val="0"/>
          <w:rtl/>
        </w:rPr>
        <w:t>ה בנטל המוטל על כתפיה להוכיח ש</w:t>
      </w:r>
      <w:r w:rsidR="00C72A20" w:rsidRPr="00823A66">
        <w:rPr>
          <w:rFonts w:ascii="David" w:hAnsi="David" w:hint="cs"/>
          <w:b/>
          <w:bCs/>
          <w:noProof w:val="0"/>
          <w:rtl/>
        </w:rPr>
        <w:t>המנוחה</w:t>
      </w:r>
      <w:r w:rsidR="000A0892">
        <w:rPr>
          <w:rFonts w:ascii="David" w:hAnsi="David" w:hint="cs"/>
          <w:b/>
          <w:bCs/>
          <w:noProof w:val="0"/>
          <w:rtl/>
        </w:rPr>
        <w:t xml:space="preserve"> לא ידעה להבחין בטיבה של צוואה במועד עריכתה</w:t>
      </w:r>
      <w:r w:rsidR="00C72A20" w:rsidRPr="00823A66">
        <w:rPr>
          <w:rFonts w:ascii="David" w:hAnsi="David" w:hint="cs"/>
          <w:b/>
          <w:bCs/>
          <w:noProof w:val="0"/>
          <w:rtl/>
        </w:rPr>
        <w:t>.</w:t>
      </w:r>
      <w:r w:rsidR="00C72A20">
        <w:rPr>
          <w:rFonts w:ascii="David" w:hAnsi="David" w:hint="cs"/>
          <w:noProof w:val="0"/>
          <w:rtl/>
        </w:rPr>
        <w:t xml:space="preserve"> </w:t>
      </w:r>
    </w:p>
    <w:p w:rsidR="0066137F" w:rsidRPr="00DC6F8D" w:rsidRDefault="0066137F" w:rsidP="00DC6F8D">
      <w:pPr>
        <w:pStyle w:val="ad"/>
        <w:spacing w:after="600"/>
        <w:ind w:left="0"/>
        <w:contextualSpacing w:val="0"/>
        <w:jc w:val="both"/>
        <w:rPr>
          <w:rFonts w:ascii="David" w:hAnsi="David"/>
          <w:noProof w:val="0"/>
          <w:rtl/>
        </w:rPr>
      </w:pPr>
      <w:r w:rsidRPr="00DC6F8D">
        <w:rPr>
          <w:rFonts w:ascii="David" w:hAnsi="David"/>
          <w:b/>
          <w:bCs/>
          <w:noProof w:val="0"/>
          <w:rtl/>
        </w:rPr>
        <w:t>עתה נעבור לבחון את טענת המתנגדת לפיה, ה</w:t>
      </w:r>
      <w:r w:rsidR="001C39D9">
        <w:rPr>
          <w:rFonts w:ascii="David" w:hAnsi="David"/>
          <w:b/>
          <w:bCs/>
          <w:noProof w:val="0"/>
          <w:rtl/>
        </w:rPr>
        <w:t>מבקש</w:t>
      </w:r>
      <w:r w:rsidR="00DC6F8D" w:rsidRPr="00DC6F8D">
        <w:rPr>
          <w:rFonts w:ascii="David" w:hAnsi="David"/>
          <w:b/>
          <w:bCs/>
          <w:noProof w:val="0"/>
          <w:rtl/>
        </w:rPr>
        <w:t xml:space="preserve"> נטל חלק בעריכת הצוואה</w:t>
      </w:r>
      <w:r w:rsidR="00DC6F8D" w:rsidRPr="00DC6F8D">
        <w:rPr>
          <w:rFonts w:ascii="David" w:hAnsi="David"/>
          <w:noProof w:val="0"/>
          <w:rtl/>
        </w:rPr>
        <w:t>.</w:t>
      </w:r>
    </w:p>
    <w:p w:rsidR="007C13E3" w:rsidRDefault="003A183D" w:rsidP="00DC6F8D">
      <w:pPr>
        <w:spacing w:before="240" w:after="120"/>
        <w:jc w:val="both"/>
        <w:rPr>
          <w:rFonts w:ascii="David" w:hAnsi="David"/>
          <w:b/>
          <w:bCs/>
          <w:noProof w:val="0"/>
          <w:color w:val="000000"/>
          <w:sz w:val="28"/>
          <w:szCs w:val="28"/>
          <w:u w:val="single"/>
        </w:rPr>
      </w:pPr>
      <w:r>
        <w:rPr>
          <w:rFonts w:ascii="David" w:hAnsi="David" w:hint="cs"/>
          <w:b/>
          <w:bCs/>
          <w:noProof w:val="0"/>
          <w:color w:val="000000"/>
          <w:sz w:val="28"/>
          <w:szCs w:val="28"/>
          <w:u w:val="single"/>
          <w:rtl/>
        </w:rPr>
        <w:t xml:space="preserve">(ב) </w:t>
      </w:r>
      <w:r w:rsidR="007C13E3">
        <w:rPr>
          <w:rFonts w:ascii="David" w:hAnsi="David"/>
          <w:b/>
          <w:bCs/>
          <w:noProof w:val="0"/>
          <w:color w:val="000000"/>
          <w:sz w:val="28"/>
          <w:szCs w:val="28"/>
          <w:u w:val="single"/>
          <w:rtl/>
        </w:rPr>
        <w:t>האם ה</w:t>
      </w:r>
      <w:r w:rsidR="001C39D9">
        <w:rPr>
          <w:rFonts w:ascii="David" w:hAnsi="David" w:hint="cs"/>
          <w:b/>
          <w:bCs/>
          <w:noProof w:val="0"/>
          <w:color w:val="000000"/>
          <w:sz w:val="28"/>
          <w:szCs w:val="28"/>
          <w:u w:val="single"/>
          <w:rtl/>
        </w:rPr>
        <w:t>מבקש</w:t>
      </w:r>
      <w:r w:rsidR="007C13E3">
        <w:rPr>
          <w:rFonts w:ascii="David" w:hAnsi="David"/>
          <w:b/>
          <w:bCs/>
          <w:noProof w:val="0"/>
          <w:color w:val="000000"/>
          <w:sz w:val="28"/>
          <w:szCs w:val="28"/>
          <w:u w:val="single"/>
          <w:rtl/>
        </w:rPr>
        <w:t xml:space="preserve"> </w:t>
      </w:r>
      <w:r w:rsidR="00CB4F87">
        <w:rPr>
          <w:rFonts w:ascii="David" w:hAnsi="David" w:hint="cs"/>
          <w:b/>
          <w:bCs/>
          <w:noProof w:val="0"/>
          <w:color w:val="000000"/>
          <w:sz w:val="28"/>
          <w:szCs w:val="28"/>
          <w:u w:val="single"/>
          <w:rtl/>
        </w:rPr>
        <w:t xml:space="preserve">נטל חלק </w:t>
      </w:r>
      <w:r w:rsidR="007C13E3">
        <w:rPr>
          <w:rFonts w:ascii="David" w:hAnsi="David"/>
          <w:b/>
          <w:bCs/>
          <w:noProof w:val="0"/>
          <w:color w:val="000000"/>
          <w:sz w:val="28"/>
          <w:szCs w:val="28"/>
          <w:u w:val="single"/>
          <w:rtl/>
        </w:rPr>
        <w:t>בעריכת הצוואה?</w:t>
      </w:r>
    </w:p>
    <w:p w:rsidR="007C13E3" w:rsidRDefault="007C13E3" w:rsidP="007C13E3">
      <w:pPr>
        <w:spacing w:after="120" w:line="360" w:lineRule="auto"/>
        <w:jc w:val="both"/>
        <w:rPr>
          <w:rFonts w:ascii="David" w:hAnsi="David"/>
          <w:b/>
          <w:bCs/>
          <w:noProof w:val="0"/>
          <w:color w:val="000000"/>
          <w:sz w:val="28"/>
          <w:szCs w:val="28"/>
          <w:u w:val="single"/>
          <w:rtl/>
        </w:rPr>
      </w:pPr>
      <w:r>
        <w:rPr>
          <w:rFonts w:ascii="David" w:hAnsi="David"/>
          <w:b/>
          <w:bCs/>
          <w:noProof w:val="0"/>
          <w:color w:val="000000"/>
          <w:sz w:val="28"/>
          <w:szCs w:val="28"/>
          <w:u w:val="single"/>
          <w:rtl/>
        </w:rPr>
        <w:t>המתווה הנורמטיבי</w:t>
      </w:r>
    </w:p>
    <w:p w:rsidR="007C13E3" w:rsidRPr="00E22915" w:rsidRDefault="007C13E3" w:rsidP="00B3155F">
      <w:pPr>
        <w:pStyle w:val="ad"/>
        <w:numPr>
          <w:ilvl w:val="0"/>
          <w:numId w:val="15"/>
        </w:numPr>
        <w:spacing w:after="120" w:line="360" w:lineRule="auto"/>
        <w:ind w:left="0" w:firstLine="0"/>
        <w:jc w:val="both"/>
        <w:rPr>
          <w:rFonts w:ascii="David" w:hAnsi="David"/>
          <w:noProof w:val="0"/>
          <w:color w:val="000000"/>
          <w:rtl/>
        </w:rPr>
      </w:pPr>
      <w:r w:rsidRPr="00E22915">
        <w:rPr>
          <w:rFonts w:ascii="David" w:hAnsi="David"/>
          <w:noProof w:val="0"/>
          <w:rtl/>
        </w:rPr>
        <w:t>סעיף 35</w:t>
      </w:r>
      <w:r w:rsidRPr="00E22915">
        <w:rPr>
          <w:rFonts w:ascii="David" w:hAnsi="David"/>
          <w:noProof w:val="0"/>
          <w:color w:val="000000"/>
          <w:rtl/>
        </w:rPr>
        <w:t xml:space="preserve"> </w:t>
      </w:r>
      <w:r w:rsidRPr="00E22915">
        <w:rPr>
          <w:rFonts w:ascii="David" w:hAnsi="David"/>
          <w:noProof w:val="0"/>
          <w:rtl/>
        </w:rPr>
        <w:t xml:space="preserve">לחוק הירושה </w:t>
      </w:r>
      <w:r w:rsidR="00DC6F8D">
        <w:rPr>
          <w:rFonts w:ascii="David" w:hAnsi="David" w:hint="cs"/>
          <w:noProof w:val="0"/>
          <w:color w:val="000000"/>
          <w:rtl/>
        </w:rPr>
        <w:t>קובע</w:t>
      </w:r>
      <w:r w:rsidR="00CB4F87">
        <w:rPr>
          <w:rFonts w:ascii="David" w:hAnsi="David" w:hint="cs"/>
          <w:noProof w:val="0"/>
          <w:color w:val="000000"/>
          <w:rtl/>
        </w:rPr>
        <w:t xml:space="preserve"> כי</w:t>
      </w:r>
      <w:r w:rsidRPr="00E22915">
        <w:rPr>
          <w:rFonts w:ascii="David" w:hAnsi="David"/>
          <w:noProof w:val="0"/>
          <w:color w:val="000000"/>
          <w:rtl/>
        </w:rPr>
        <w:t xml:space="preserve">: </w:t>
      </w:r>
    </w:p>
    <w:p w:rsidR="007C13E3" w:rsidRPr="00DC6F8D" w:rsidRDefault="007C13E3" w:rsidP="00733603">
      <w:pPr>
        <w:tabs>
          <w:tab w:val="left" w:pos="7371"/>
        </w:tabs>
        <w:spacing w:after="120"/>
        <w:ind w:left="1134" w:right="993"/>
        <w:contextualSpacing/>
        <w:jc w:val="both"/>
        <w:rPr>
          <w:rFonts w:ascii="David" w:hAnsi="David"/>
          <w:noProof w:val="0"/>
          <w:color w:val="000000"/>
          <w:rtl/>
        </w:rPr>
      </w:pPr>
      <w:r>
        <w:rPr>
          <w:rFonts w:ascii="David" w:hAnsi="David"/>
          <w:noProof w:val="0"/>
          <w:color w:val="000000"/>
          <w:rtl/>
        </w:rPr>
        <w:t>"</w:t>
      </w:r>
      <w:r>
        <w:rPr>
          <w:rFonts w:ascii="David" w:hAnsi="David"/>
          <w:b/>
          <w:bCs/>
          <w:noProof w:val="0"/>
          <w:color w:val="000000"/>
          <w:rtl/>
        </w:rPr>
        <w:t xml:space="preserve">הוראת צוואה, </w:t>
      </w:r>
      <w:r w:rsidRPr="00DC6F8D">
        <w:rPr>
          <w:rFonts w:ascii="David" w:hAnsi="David"/>
          <w:b/>
          <w:bCs/>
          <w:noProof w:val="0"/>
          <w:color w:val="000000"/>
          <w:rtl/>
        </w:rPr>
        <w:t>פרט לצוואה בעל-פה, המזכה את מי שערך אותה או היה עד לעשייתה או לקח באופן אחר חלק בעריכתה, והוראת צוואה המזכה בן-זוגו של אחד מאלה – בטלה"</w:t>
      </w:r>
      <w:r w:rsidRPr="00DC6F8D">
        <w:rPr>
          <w:rFonts w:ascii="David" w:hAnsi="David"/>
          <w:noProof w:val="0"/>
          <w:color w:val="000000"/>
          <w:rtl/>
        </w:rPr>
        <w:t>.</w:t>
      </w:r>
    </w:p>
    <w:p w:rsidR="007C13E3" w:rsidRDefault="007C13E3" w:rsidP="00B3155F">
      <w:pPr>
        <w:ind w:right="992"/>
        <w:contextualSpacing/>
        <w:jc w:val="both"/>
        <w:rPr>
          <w:rFonts w:ascii="David" w:hAnsi="David"/>
          <w:noProof w:val="0"/>
          <w:color w:val="000000"/>
          <w:rtl/>
        </w:rPr>
      </w:pPr>
    </w:p>
    <w:p w:rsidR="007C13E3" w:rsidRPr="00B952BD" w:rsidRDefault="007C13E3" w:rsidP="00B3155F">
      <w:pPr>
        <w:numPr>
          <w:ilvl w:val="0"/>
          <w:numId w:val="15"/>
        </w:numPr>
        <w:spacing w:after="240" w:line="360" w:lineRule="auto"/>
        <w:ind w:left="0" w:firstLine="0"/>
        <w:jc w:val="both"/>
        <w:rPr>
          <w:rFonts w:ascii="David" w:hAnsi="David"/>
          <w:noProof w:val="0"/>
          <w:color w:val="000000"/>
          <w:rtl/>
        </w:rPr>
      </w:pPr>
      <w:r>
        <w:rPr>
          <w:rFonts w:ascii="David" w:hAnsi="David"/>
          <w:noProof w:val="0"/>
          <w:rtl/>
        </w:rPr>
        <w:t xml:space="preserve">תכלית הוראת סעיף 35 לחוק הירושה היא פסילת צוואה כאשר נסיבותיה מקימות חשש להשתתפות הנהנה, באופן ישיר או עקיף, בעריכתה. </w:t>
      </w:r>
      <w:r>
        <w:rPr>
          <w:rFonts w:ascii="David" w:hAnsi="David"/>
          <w:noProof w:val="0"/>
          <w:color w:val="000000"/>
          <w:rtl/>
        </w:rPr>
        <w:t>בפסיקה הוגדר עורך הצוואה כמי שהכין את המסמך, בין אם בדרך של ניסוחו הלשוני, צורתו, יצירת תוכנו וכיו"ב (</w:t>
      </w:r>
      <w:r>
        <w:rPr>
          <w:rFonts w:ascii="David" w:hAnsi="David"/>
          <w:noProof w:val="0"/>
          <w:rtl/>
        </w:rPr>
        <w:t xml:space="preserve">ע"א 99/86 </w:t>
      </w:r>
      <w:r>
        <w:rPr>
          <w:rFonts w:ascii="David" w:hAnsi="David"/>
          <w:b/>
          <w:bCs/>
          <w:noProof w:val="0"/>
          <w:color w:val="000000"/>
          <w:rtl/>
        </w:rPr>
        <w:t>זיידה נ' זיידה</w:t>
      </w:r>
      <w:r w:rsidR="00A007C8">
        <w:rPr>
          <w:rFonts w:ascii="David" w:hAnsi="David" w:hint="cs"/>
          <w:b/>
          <w:bCs/>
          <w:noProof w:val="0"/>
          <w:color w:val="000000"/>
          <w:rtl/>
        </w:rPr>
        <w:t>,</w:t>
      </w:r>
      <w:r>
        <w:rPr>
          <w:rFonts w:ascii="David" w:hAnsi="David"/>
          <w:noProof w:val="0"/>
          <w:color w:val="000000"/>
          <w:rtl/>
        </w:rPr>
        <w:t xml:space="preserve"> פ"ד מ(3) 105) (1986)). בהמשך </w:t>
      </w:r>
      <w:r w:rsidRPr="00B952BD">
        <w:rPr>
          <w:rFonts w:ascii="David" w:hAnsi="David"/>
          <w:noProof w:val="0"/>
          <w:color w:val="000000"/>
          <w:rtl/>
        </w:rPr>
        <w:t xml:space="preserve">לפסיקה זו, מעורבות הנהנה בשלב הקודם להכנה הטכנית ולניסוח הצוואה אינה בגדר עריכת </w:t>
      </w:r>
      <w:r w:rsidRPr="00B952BD">
        <w:rPr>
          <w:rFonts w:ascii="David" w:hAnsi="David"/>
          <w:noProof w:val="0"/>
          <w:rtl/>
        </w:rPr>
        <w:t>צוואה</w:t>
      </w:r>
      <w:r w:rsidRPr="00B952BD">
        <w:rPr>
          <w:rFonts w:ascii="David" w:hAnsi="David"/>
          <w:noProof w:val="0"/>
          <w:color w:val="000000"/>
          <w:rtl/>
        </w:rPr>
        <w:t xml:space="preserve"> (כב' השופט שאול שוחט "</w:t>
      </w:r>
      <w:hyperlink r:id="rId18" w:history="1">
        <w:r w:rsidRPr="00B952BD">
          <w:rPr>
            <w:rStyle w:val="Hyperlink"/>
            <w:rFonts w:ascii="David" w:hAnsi="David"/>
            <w:b/>
            <w:bCs/>
            <w:noProof w:val="0"/>
            <w:color w:val="000000"/>
            <w:u w:val="none"/>
            <w:rtl/>
          </w:rPr>
          <w:t>פגמים בצוואות"</w:t>
        </w:r>
      </w:hyperlink>
      <w:r w:rsidRPr="00B952BD">
        <w:rPr>
          <w:rFonts w:ascii="David" w:hAnsi="David"/>
          <w:noProof w:val="0"/>
          <w:color w:val="000000"/>
          <w:rtl/>
        </w:rPr>
        <w:t>, מהדורה שלישית מורחבת ומעודכנת התשע"ו-2016, בעמ' 309-310).</w:t>
      </w:r>
    </w:p>
    <w:p w:rsidR="007C13E3" w:rsidRPr="007B13BE" w:rsidRDefault="00B952BD" w:rsidP="00B3155F">
      <w:pPr>
        <w:numPr>
          <w:ilvl w:val="0"/>
          <w:numId w:val="15"/>
        </w:numPr>
        <w:spacing w:after="240" w:line="360" w:lineRule="auto"/>
        <w:ind w:left="0" w:firstLine="0"/>
        <w:jc w:val="both"/>
        <w:rPr>
          <w:rFonts w:ascii="David" w:hAnsi="David"/>
          <w:noProof w:val="0"/>
          <w:color w:val="000000"/>
          <w:rtl/>
        </w:rPr>
      </w:pPr>
      <w:r>
        <w:rPr>
          <w:rFonts w:ascii="David" w:hAnsi="David" w:hint="cs"/>
          <w:noProof w:val="0"/>
          <w:color w:val="000000"/>
          <w:rtl/>
        </w:rPr>
        <w:t>כבר נפסק, כי</w:t>
      </w:r>
      <w:r w:rsidR="007C13E3">
        <w:rPr>
          <w:rFonts w:ascii="David" w:hAnsi="David"/>
          <w:noProof w:val="0"/>
          <w:color w:val="000000"/>
          <w:rtl/>
        </w:rPr>
        <w:t xml:space="preserve"> אין בשיחות מוקדמות בין הנהנה לבין עורך הצוואה ביחס לתוכן הצוואה או בהפניית הנהנה את המצווה לעורך הדין לשם עריכת הצוואה – כדי ללמד </w:t>
      </w:r>
      <w:r w:rsidR="007C13E3" w:rsidRPr="001128F2">
        <w:rPr>
          <w:rFonts w:ascii="David" w:hAnsi="David"/>
          <w:noProof w:val="0"/>
          <w:color w:val="000000"/>
          <w:u w:val="single"/>
          <w:rtl/>
        </w:rPr>
        <w:t>בהכרח</w:t>
      </w:r>
      <w:r w:rsidR="007C13E3" w:rsidRPr="001128F2">
        <w:rPr>
          <w:rFonts w:ascii="David" w:hAnsi="David"/>
          <w:noProof w:val="0"/>
          <w:color w:val="000000"/>
          <w:rtl/>
        </w:rPr>
        <w:t xml:space="preserve"> </w:t>
      </w:r>
      <w:r w:rsidR="007C13E3">
        <w:rPr>
          <w:rFonts w:ascii="David" w:hAnsi="David"/>
          <w:noProof w:val="0"/>
          <w:color w:val="000000"/>
          <w:rtl/>
        </w:rPr>
        <w:t xml:space="preserve">על מעורבות הנהנה בעריכת הצוואה </w:t>
      </w:r>
      <w:r w:rsidR="007C13E3">
        <w:rPr>
          <w:rFonts w:ascii="David" w:hAnsi="David"/>
          <w:noProof w:val="0"/>
          <w:rtl/>
        </w:rPr>
        <w:t xml:space="preserve">(ע"א 2098/97 </w:t>
      </w:r>
      <w:r w:rsidR="007C13E3">
        <w:rPr>
          <w:rFonts w:ascii="David" w:hAnsi="David"/>
          <w:b/>
          <w:bCs/>
          <w:noProof w:val="0"/>
          <w:rtl/>
        </w:rPr>
        <w:t xml:space="preserve">בוסקילה </w:t>
      </w:r>
      <w:r w:rsidR="007C13E3">
        <w:rPr>
          <w:rFonts w:ascii="David" w:hAnsi="David"/>
          <w:b/>
          <w:bCs/>
          <w:noProof w:val="0"/>
          <w:color w:val="000000"/>
          <w:rtl/>
        </w:rPr>
        <w:t>נ' בוסקילה</w:t>
      </w:r>
      <w:r w:rsidR="007B13BE">
        <w:rPr>
          <w:rFonts w:ascii="David" w:hAnsi="David"/>
          <w:noProof w:val="0"/>
          <w:color w:val="000000"/>
          <w:rtl/>
        </w:rPr>
        <w:t xml:space="preserve">, </w:t>
      </w:r>
      <w:r w:rsidR="00A007C8">
        <w:rPr>
          <w:rFonts w:ascii="David" w:hAnsi="David" w:hint="cs"/>
          <w:noProof w:val="0"/>
          <w:color w:val="000000"/>
          <w:rtl/>
        </w:rPr>
        <w:t xml:space="preserve">פ"ד </w:t>
      </w:r>
      <w:r w:rsidR="007B13BE">
        <w:rPr>
          <w:rFonts w:ascii="David" w:hAnsi="David"/>
          <w:noProof w:val="0"/>
          <w:color w:val="000000"/>
          <w:rtl/>
        </w:rPr>
        <w:t>נה (3) 837 (2001)).</w:t>
      </w:r>
    </w:p>
    <w:p w:rsidR="006F3A1F" w:rsidRPr="001F57AB" w:rsidRDefault="001128F2" w:rsidP="001F57AB">
      <w:pPr>
        <w:pStyle w:val="ad"/>
        <w:numPr>
          <w:ilvl w:val="0"/>
          <w:numId w:val="15"/>
        </w:numPr>
        <w:spacing w:after="120" w:line="360" w:lineRule="auto"/>
        <w:ind w:left="0" w:firstLine="0"/>
        <w:contextualSpacing w:val="0"/>
        <w:jc w:val="both"/>
        <w:rPr>
          <w:rFonts w:ascii="David" w:hAnsi="David"/>
          <w:noProof w:val="0"/>
        </w:rPr>
      </w:pPr>
      <w:r>
        <w:rPr>
          <w:rFonts w:ascii="David" w:hAnsi="David" w:hint="cs"/>
          <w:noProof w:val="0"/>
          <w:rtl/>
        </w:rPr>
        <w:t>עם זאת, אין הכרח כי הפעולות מצד הנהנה נעשו דווקא במועד עריכת הצוואה</w:t>
      </w:r>
      <w:r w:rsidR="00B952BD">
        <w:rPr>
          <w:rFonts w:ascii="David" w:hAnsi="David" w:hint="cs"/>
          <w:noProof w:val="0"/>
          <w:rtl/>
        </w:rPr>
        <w:t>,</w:t>
      </w:r>
      <w:r>
        <w:rPr>
          <w:rFonts w:ascii="David" w:hAnsi="David" w:hint="cs"/>
          <w:noProof w:val="0"/>
          <w:rtl/>
        </w:rPr>
        <w:t xml:space="preserve"> ויתכן כי נעשו בקירוב ל</w:t>
      </w:r>
      <w:r w:rsidR="00BA757B">
        <w:rPr>
          <w:rFonts w:ascii="David" w:hAnsi="David" w:hint="cs"/>
          <w:noProof w:val="0"/>
          <w:rtl/>
        </w:rPr>
        <w:t xml:space="preserve">אותו </w:t>
      </w:r>
      <w:r>
        <w:rPr>
          <w:rFonts w:ascii="David" w:hAnsi="David" w:hint="cs"/>
          <w:noProof w:val="0"/>
          <w:rtl/>
        </w:rPr>
        <w:t xml:space="preserve">מועד בקשר עם עריכתה. </w:t>
      </w:r>
      <w:r w:rsidR="00B952BD">
        <w:rPr>
          <w:rFonts w:ascii="David" w:hAnsi="David" w:hint="cs"/>
          <w:noProof w:val="0"/>
          <w:rtl/>
        </w:rPr>
        <w:t xml:space="preserve">משכך </w:t>
      </w:r>
      <w:r>
        <w:rPr>
          <w:rFonts w:ascii="David" w:hAnsi="David" w:hint="cs"/>
          <w:noProof w:val="0"/>
          <w:rtl/>
        </w:rPr>
        <w:t xml:space="preserve">יש לבחון את מידת המעורבות ואופייה. ככל שהפעולות שנעשו על ידי הנהנה הן רבות יותר, גסות יותר ועמוקות יותר, כך תגדל הנטייה להכריע כי הצוואה </w:t>
      </w:r>
      <w:r w:rsidRPr="001F57AB">
        <w:rPr>
          <w:rFonts w:ascii="David" w:hAnsi="David" w:hint="cs"/>
          <w:noProof w:val="0"/>
          <w:rtl/>
        </w:rPr>
        <w:t xml:space="preserve">בטלה </w:t>
      </w:r>
      <w:r w:rsidR="00BA757B" w:rsidRPr="001F57AB">
        <w:rPr>
          <w:rFonts w:ascii="David" w:hAnsi="David" w:hint="cs"/>
          <w:noProof w:val="0"/>
          <w:rtl/>
        </w:rPr>
        <w:t>(</w:t>
      </w:r>
      <w:r w:rsidR="008B6286" w:rsidRPr="001F57AB">
        <w:rPr>
          <w:rFonts w:ascii="David" w:hAnsi="David" w:hint="cs"/>
          <w:b/>
          <w:bCs/>
          <w:noProof w:val="0"/>
          <w:rtl/>
        </w:rPr>
        <w:t>דיני ירושה ועיזבון</w:t>
      </w:r>
      <w:r w:rsidR="008B6286" w:rsidRPr="001F57AB">
        <w:rPr>
          <w:rFonts w:ascii="David" w:hAnsi="David" w:hint="cs"/>
          <w:noProof w:val="0"/>
          <w:rtl/>
        </w:rPr>
        <w:t>,</w:t>
      </w:r>
      <w:r w:rsidR="006F3A1F" w:rsidRPr="001F57AB">
        <w:rPr>
          <w:rFonts w:ascii="David" w:hAnsi="David"/>
          <w:noProof w:val="0"/>
          <w:rtl/>
        </w:rPr>
        <w:t xml:space="preserve"> בעמ' </w:t>
      </w:r>
      <w:r w:rsidR="001F57AB" w:rsidRPr="001F57AB">
        <w:rPr>
          <w:rFonts w:ascii="David" w:hAnsi="David" w:hint="cs"/>
          <w:noProof w:val="0"/>
          <w:rtl/>
        </w:rPr>
        <w:t>137</w:t>
      </w:r>
      <w:r w:rsidR="00BA757B" w:rsidRPr="001F57AB">
        <w:rPr>
          <w:rFonts w:ascii="David" w:hAnsi="David" w:hint="cs"/>
          <w:noProof w:val="0"/>
          <w:rtl/>
        </w:rPr>
        <w:t>).</w:t>
      </w:r>
    </w:p>
    <w:p w:rsidR="002914D6" w:rsidRDefault="007C13E3" w:rsidP="00B3155F">
      <w:pPr>
        <w:numPr>
          <w:ilvl w:val="0"/>
          <w:numId w:val="15"/>
        </w:numPr>
        <w:spacing w:after="240" w:line="360" w:lineRule="auto"/>
        <w:ind w:left="0" w:firstLine="0"/>
        <w:jc w:val="both"/>
        <w:rPr>
          <w:rFonts w:ascii="David" w:hAnsi="David"/>
          <w:noProof w:val="0"/>
          <w:color w:val="000000"/>
        </w:rPr>
      </w:pPr>
      <w:r w:rsidRPr="007C13E3">
        <w:rPr>
          <w:rFonts w:ascii="David" w:hAnsi="David"/>
          <w:noProof w:val="0"/>
          <w:color w:val="000000"/>
          <w:rtl/>
        </w:rPr>
        <w:t>לטענת ה</w:t>
      </w:r>
      <w:r w:rsidR="001C39D9">
        <w:rPr>
          <w:rFonts w:ascii="David" w:hAnsi="David" w:hint="cs"/>
          <w:noProof w:val="0"/>
          <w:color w:val="000000"/>
          <w:rtl/>
        </w:rPr>
        <w:t>מתנגדת</w:t>
      </w:r>
      <w:r w:rsidRPr="007C13E3">
        <w:rPr>
          <w:rFonts w:ascii="David" w:hAnsi="David"/>
          <w:noProof w:val="0"/>
          <w:color w:val="000000"/>
          <w:rtl/>
        </w:rPr>
        <w:t xml:space="preserve">, </w:t>
      </w:r>
      <w:r w:rsidR="00F34497">
        <w:rPr>
          <w:rFonts w:ascii="David" w:hAnsi="David" w:hint="cs"/>
          <w:noProof w:val="0"/>
          <w:color w:val="000000"/>
          <w:rtl/>
        </w:rPr>
        <w:t xml:space="preserve">על </w:t>
      </w:r>
      <w:r w:rsidRPr="007C13E3">
        <w:rPr>
          <w:rFonts w:ascii="David" w:hAnsi="David"/>
          <w:noProof w:val="0"/>
          <w:color w:val="000000"/>
          <w:rtl/>
        </w:rPr>
        <w:t>מעורבות ה</w:t>
      </w:r>
      <w:r w:rsidR="001C39D9">
        <w:rPr>
          <w:rFonts w:ascii="David" w:hAnsi="David" w:hint="cs"/>
          <w:noProof w:val="0"/>
          <w:color w:val="000000"/>
          <w:rtl/>
        </w:rPr>
        <w:t>מבקש</w:t>
      </w:r>
      <w:r w:rsidRPr="007C13E3">
        <w:rPr>
          <w:rFonts w:ascii="David" w:hAnsi="David"/>
          <w:noProof w:val="0"/>
          <w:color w:val="000000"/>
          <w:rtl/>
        </w:rPr>
        <w:t xml:space="preserve"> בעריכת הצוואה </w:t>
      </w:r>
      <w:r w:rsidR="00F34497">
        <w:rPr>
          <w:rFonts w:ascii="David" w:hAnsi="David" w:hint="cs"/>
          <w:noProof w:val="0"/>
          <w:color w:val="000000"/>
          <w:rtl/>
        </w:rPr>
        <w:t>ניתן ללמוד ממספר נסיבות</w:t>
      </w:r>
      <w:r w:rsidR="00420D1D">
        <w:rPr>
          <w:rFonts w:ascii="David" w:hAnsi="David" w:hint="cs"/>
          <w:noProof w:val="0"/>
          <w:color w:val="000000"/>
          <w:rtl/>
        </w:rPr>
        <w:t>: המנוחה הייתה תלויה ב</w:t>
      </w:r>
      <w:r w:rsidR="001C39D9">
        <w:rPr>
          <w:rFonts w:ascii="David" w:hAnsi="David" w:hint="cs"/>
          <w:noProof w:val="0"/>
          <w:color w:val="000000"/>
          <w:rtl/>
        </w:rPr>
        <w:t>מבקש</w:t>
      </w:r>
      <w:r w:rsidR="00420D1D">
        <w:rPr>
          <w:rFonts w:ascii="David" w:hAnsi="David" w:hint="cs"/>
          <w:noProof w:val="0"/>
          <w:color w:val="000000"/>
          <w:rtl/>
        </w:rPr>
        <w:t xml:space="preserve"> שהיה מטפלה הסיעודי</w:t>
      </w:r>
      <w:r w:rsidR="00E14880">
        <w:rPr>
          <w:rFonts w:ascii="David" w:hAnsi="David" w:hint="cs"/>
          <w:noProof w:val="0"/>
          <w:color w:val="000000"/>
          <w:rtl/>
        </w:rPr>
        <w:t xml:space="preserve"> ואף זרע בה פחד שמא יעזוב אותה</w:t>
      </w:r>
      <w:r w:rsidR="00420D1D">
        <w:rPr>
          <w:rFonts w:ascii="David" w:hAnsi="David" w:hint="cs"/>
          <w:noProof w:val="0"/>
          <w:color w:val="000000"/>
          <w:rtl/>
        </w:rPr>
        <w:t>; ה</w:t>
      </w:r>
      <w:r w:rsidR="001C39D9">
        <w:rPr>
          <w:rFonts w:ascii="David" w:hAnsi="David" w:hint="cs"/>
          <w:noProof w:val="0"/>
          <w:color w:val="000000"/>
          <w:rtl/>
        </w:rPr>
        <w:t>מבקש</w:t>
      </w:r>
      <w:r w:rsidR="00420D1D">
        <w:rPr>
          <w:rFonts w:ascii="David" w:hAnsi="David" w:hint="cs"/>
          <w:noProof w:val="0"/>
          <w:color w:val="000000"/>
          <w:rtl/>
        </w:rPr>
        <w:t xml:space="preserve"> שיתף את המנוחה במצבו הכלכלי ובעובדה שהתגורר בדירות שכורות; ה</w:t>
      </w:r>
      <w:r w:rsidR="001C39D9">
        <w:rPr>
          <w:rFonts w:ascii="David" w:hAnsi="David" w:hint="cs"/>
          <w:noProof w:val="0"/>
          <w:color w:val="000000"/>
          <w:rtl/>
        </w:rPr>
        <w:t>מבקש</w:t>
      </w:r>
      <w:r w:rsidR="00420D1D">
        <w:rPr>
          <w:rFonts w:ascii="David" w:hAnsi="David" w:hint="cs"/>
          <w:noProof w:val="0"/>
          <w:color w:val="000000"/>
          <w:rtl/>
        </w:rPr>
        <w:t xml:space="preserve"> הכיר את עמותת הלל ושוחח עם המנוחה על</w:t>
      </w:r>
      <w:r w:rsidR="00420D1D" w:rsidRPr="00420D1D">
        <w:rPr>
          <w:rFonts w:ascii="Arial" w:eastAsia="Calibri" w:hAnsi="Arial" w:hint="cs"/>
          <w:noProof w:val="0"/>
          <w:rtl/>
        </w:rPr>
        <w:t xml:space="preserve"> </w:t>
      </w:r>
      <w:r w:rsidR="00420D1D">
        <w:rPr>
          <w:rFonts w:ascii="Arial" w:eastAsia="Calibri" w:hAnsi="Arial" w:hint="cs"/>
          <w:noProof w:val="0"/>
          <w:rtl/>
        </w:rPr>
        <w:t>מוקד הסיוע לעובדים זרים</w:t>
      </w:r>
      <w:r w:rsidR="00420D1D">
        <w:rPr>
          <w:rFonts w:ascii="David" w:hAnsi="David" w:hint="cs"/>
          <w:noProof w:val="0"/>
          <w:color w:val="000000"/>
          <w:rtl/>
        </w:rPr>
        <w:t>; ה</w:t>
      </w:r>
      <w:r w:rsidR="001C39D9">
        <w:rPr>
          <w:rFonts w:ascii="David" w:hAnsi="David" w:hint="cs"/>
          <w:noProof w:val="0"/>
          <w:color w:val="000000"/>
          <w:rtl/>
        </w:rPr>
        <w:t>מבקש</w:t>
      </w:r>
      <w:r w:rsidR="00420D1D">
        <w:rPr>
          <w:rFonts w:ascii="David" w:hAnsi="David" w:hint="cs"/>
          <w:noProof w:val="0"/>
          <w:color w:val="000000"/>
          <w:rtl/>
        </w:rPr>
        <w:t xml:space="preserve"> הודה שהיה מתאכזב לו היה מגלה שהמנוחה לא הורישה לו את הדירה; </w:t>
      </w:r>
      <w:r w:rsidR="00E14880">
        <w:rPr>
          <w:rFonts w:ascii="David" w:hAnsi="David" w:hint="cs"/>
          <w:noProof w:val="0"/>
          <w:color w:val="000000"/>
          <w:rtl/>
        </w:rPr>
        <w:t>ה</w:t>
      </w:r>
      <w:r w:rsidR="001C39D9">
        <w:rPr>
          <w:rFonts w:ascii="David" w:hAnsi="David" w:hint="cs"/>
          <w:noProof w:val="0"/>
          <w:color w:val="000000"/>
          <w:rtl/>
        </w:rPr>
        <w:t>מבקש</w:t>
      </w:r>
      <w:r w:rsidR="00E14880">
        <w:rPr>
          <w:rFonts w:ascii="David" w:hAnsi="David" w:hint="cs"/>
          <w:noProof w:val="0"/>
          <w:color w:val="000000"/>
          <w:rtl/>
        </w:rPr>
        <w:t xml:space="preserve"> ניסה להרחיק עצמו ממעורבות בעריכת הצוואה וניסה להסתיר תחילה את עצם היותו מטפלה הסיעודי של המנוחה</w:t>
      </w:r>
      <w:r w:rsidR="00420D1D">
        <w:rPr>
          <w:rFonts w:ascii="David" w:hAnsi="David" w:hint="cs"/>
          <w:noProof w:val="0"/>
          <w:color w:val="000000"/>
          <w:rtl/>
        </w:rPr>
        <w:t xml:space="preserve"> (סעיף 34 לסיכום טענות ה</w:t>
      </w:r>
      <w:r w:rsidR="001C39D9">
        <w:rPr>
          <w:rFonts w:ascii="David" w:hAnsi="David" w:hint="cs"/>
          <w:noProof w:val="0"/>
          <w:color w:val="000000"/>
          <w:rtl/>
        </w:rPr>
        <w:t>מתנגדת</w:t>
      </w:r>
      <w:r w:rsidR="00420D1D">
        <w:rPr>
          <w:rFonts w:ascii="David" w:hAnsi="David" w:hint="cs"/>
          <w:noProof w:val="0"/>
          <w:color w:val="000000"/>
          <w:rtl/>
        </w:rPr>
        <w:t>).</w:t>
      </w:r>
    </w:p>
    <w:p w:rsidR="002914D6" w:rsidRDefault="00E14880" w:rsidP="00733603">
      <w:pPr>
        <w:numPr>
          <w:ilvl w:val="0"/>
          <w:numId w:val="15"/>
        </w:numPr>
        <w:spacing w:after="240" w:line="360" w:lineRule="auto"/>
        <w:ind w:left="0" w:firstLine="0"/>
        <w:jc w:val="both"/>
        <w:rPr>
          <w:rFonts w:ascii="David" w:hAnsi="David"/>
          <w:noProof w:val="0"/>
          <w:color w:val="000000"/>
        </w:rPr>
      </w:pPr>
      <w:r>
        <w:rPr>
          <w:rFonts w:ascii="David" w:hAnsi="David" w:hint="cs"/>
          <w:noProof w:val="0"/>
          <w:color w:val="000000"/>
          <w:rtl/>
        </w:rPr>
        <w:lastRenderedPageBreak/>
        <w:t>אף לו היה ממש בכל טענותיה אלה של ה</w:t>
      </w:r>
      <w:r w:rsidR="001C39D9">
        <w:rPr>
          <w:rFonts w:ascii="David" w:hAnsi="David" w:hint="cs"/>
          <w:noProof w:val="0"/>
          <w:color w:val="000000"/>
          <w:rtl/>
        </w:rPr>
        <w:t>מתנגדת</w:t>
      </w:r>
      <w:r>
        <w:rPr>
          <w:rFonts w:ascii="David" w:hAnsi="David" w:hint="cs"/>
          <w:noProof w:val="0"/>
          <w:color w:val="000000"/>
          <w:rtl/>
        </w:rPr>
        <w:t>, אין בהן כדי להוות הוכחה מ</w:t>
      </w:r>
      <w:r w:rsidR="00B952BD">
        <w:rPr>
          <w:rFonts w:ascii="David" w:hAnsi="David" w:hint="cs"/>
          <w:noProof w:val="0"/>
          <w:color w:val="000000"/>
          <w:rtl/>
        </w:rPr>
        <w:t>ס</w:t>
      </w:r>
      <w:r w:rsidR="00D83DA2">
        <w:rPr>
          <w:rFonts w:ascii="David" w:hAnsi="David" w:hint="cs"/>
          <w:noProof w:val="0"/>
          <w:color w:val="000000"/>
          <w:rtl/>
        </w:rPr>
        <w:t>פ</w:t>
      </w:r>
      <w:r w:rsidR="00B952BD">
        <w:rPr>
          <w:rFonts w:ascii="David" w:hAnsi="David" w:hint="cs"/>
          <w:noProof w:val="0"/>
          <w:color w:val="000000"/>
          <w:rtl/>
        </w:rPr>
        <w:t>קת</w:t>
      </w:r>
      <w:r>
        <w:rPr>
          <w:rFonts w:ascii="David" w:hAnsi="David" w:hint="cs"/>
          <w:noProof w:val="0"/>
          <w:color w:val="000000"/>
          <w:rtl/>
        </w:rPr>
        <w:t xml:space="preserve"> לקיומה של מעורבות ה</w:t>
      </w:r>
      <w:r w:rsidR="001C39D9">
        <w:rPr>
          <w:rFonts w:ascii="David" w:hAnsi="David" w:hint="cs"/>
          <w:noProof w:val="0"/>
          <w:color w:val="000000"/>
          <w:rtl/>
        </w:rPr>
        <w:t>מבקש</w:t>
      </w:r>
      <w:r w:rsidR="00733603">
        <w:rPr>
          <w:rFonts w:ascii="David" w:hAnsi="David" w:hint="cs"/>
          <w:noProof w:val="0"/>
          <w:color w:val="000000"/>
          <w:rtl/>
        </w:rPr>
        <w:t xml:space="preserve"> בעריכת הצוואה, המדובר כאמור ב</w:t>
      </w:r>
      <w:r>
        <w:rPr>
          <w:rFonts w:ascii="David" w:hAnsi="David" w:hint="cs"/>
          <w:noProof w:val="0"/>
          <w:color w:val="000000"/>
          <w:rtl/>
        </w:rPr>
        <w:t xml:space="preserve">נטל </w:t>
      </w:r>
      <w:r w:rsidR="00D83DA2">
        <w:rPr>
          <w:rFonts w:ascii="David" w:hAnsi="David" w:hint="cs"/>
          <w:noProof w:val="0"/>
          <w:color w:val="000000"/>
          <w:rtl/>
        </w:rPr>
        <w:t>ה</w:t>
      </w:r>
      <w:r>
        <w:rPr>
          <w:rFonts w:ascii="David" w:hAnsi="David" w:hint="cs"/>
          <w:noProof w:val="0"/>
          <w:color w:val="000000"/>
          <w:rtl/>
        </w:rPr>
        <w:t>מוטל על כתפיה של ה</w:t>
      </w:r>
      <w:r w:rsidR="001C39D9">
        <w:rPr>
          <w:rFonts w:ascii="David" w:hAnsi="David" w:hint="cs"/>
          <w:noProof w:val="0"/>
          <w:color w:val="000000"/>
          <w:rtl/>
        </w:rPr>
        <w:t>מתנגדת</w:t>
      </w:r>
      <w:r>
        <w:rPr>
          <w:rFonts w:ascii="David" w:hAnsi="David" w:hint="cs"/>
          <w:noProof w:val="0"/>
          <w:color w:val="000000"/>
          <w:rtl/>
        </w:rPr>
        <w:t>.</w:t>
      </w:r>
    </w:p>
    <w:p w:rsidR="00E14880" w:rsidRDefault="00E14880" w:rsidP="00BE29D6">
      <w:pPr>
        <w:numPr>
          <w:ilvl w:val="0"/>
          <w:numId w:val="15"/>
        </w:numPr>
        <w:spacing w:after="240" w:line="360" w:lineRule="auto"/>
        <w:ind w:left="0" w:firstLine="0"/>
        <w:jc w:val="both"/>
        <w:rPr>
          <w:rFonts w:ascii="David" w:hAnsi="David"/>
          <w:noProof w:val="0"/>
          <w:color w:val="000000"/>
        </w:rPr>
      </w:pPr>
      <w:r>
        <w:rPr>
          <w:rFonts w:ascii="David" w:hAnsi="David" w:hint="cs"/>
          <w:noProof w:val="0"/>
          <w:color w:val="000000"/>
          <w:rtl/>
        </w:rPr>
        <w:t>יתרה מזו, טענותיה של ה</w:t>
      </w:r>
      <w:r w:rsidR="001C39D9">
        <w:rPr>
          <w:rFonts w:ascii="David" w:hAnsi="David" w:hint="cs"/>
          <w:noProof w:val="0"/>
          <w:color w:val="000000"/>
          <w:rtl/>
        </w:rPr>
        <w:t>מתנגדת</w:t>
      </w:r>
      <w:r>
        <w:rPr>
          <w:rFonts w:ascii="David" w:hAnsi="David" w:hint="cs"/>
          <w:noProof w:val="0"/>
          <w:color w:val="000000"/>
          <w:rtl/>
        </w:rPr>
        <w:t xml:space="preserve"> בנוגע לתלות של המנוחה ב</w:t>
      </w:r>
      <w:r w:rsidR="001C39D9">
        <w:rPr>
          <w:rFonts w:ascii="David" w:hAnsi="David" w:hint="cs"/>
          <w:noProof w:val="0"/>
          <w:color w:val="000000"/>
          <w:rtl/>
        </w:rPr>
        <w:t>מבקש</w:t>
      </w:r>
      <w:r>
        <w:rPr>
          <w:rFonts w:ascii="David" w:hAnsi="David" w:hint="cs"/>
          <w:noProof w:val="0"/>
          <w:color w:val="000000"/>
          <w:rtl/>
        </w:rPr>
        <w:t xml:space="preserve"> רלוונטיות להשפעה בלתי הוגנת</w:t>
      </w:r>
      <w:r w:rsidR="00BE29D6">
        <w:rPr>
          <w:rFonts w:ascii="David" w:hAnsi="David" w:hint="cs"/>
          <w:noProof w:val="0"/>
          <w:color w:val="000000"/>
          <w:rtl/>
        </w:rPr>
        <w:t>,</w:t>
      </w:r>
      <w:r>
        <w:rPr>
          <w:rFonts w:ascii="David" w:hAnsi="David" w:hint="cs"/>
          <w:noProof w:val="0"/>
          <w:color w:val="000000"/>
          <w:rtl/>
        </w:rPr>
        <w:t xml:space="preserve"> </w:t>
      </w:r>
      <w:r w:rsidR="009430B1">
        <w:rPr>
          <w:rFonts w:ascii="David" w:hAnsi="David" w:hint="cs"/>
          <w:noProof w:val="0"/>
          <w:color w:val="000000"/>
          <w:rtl/>
        </w:rPr>
        <w:t xml:space="preserve">משכך </w:t>
      </w:r>
      <w:r w:rsidR="00683576">
        <w:rPr>
          <w:rFonts w:ascii="David" w:hAnsi="David" w:hint="cs"/>
          <w:noProof w:val="0"/>
          <w:color w:val="000000"/>
          <w:rtl/>
        </w:rPr>
        <w:t xml:space="preserve">אילו ידונו </w:t>
      </w:r>
      <w:r>
        <w:rPr>
          <w:rFonts w:ascii="David" w:hAnsi="David" w:hint="cs"/>
          <w:noProof w:val="0"/>
          <w:color w:val="000000"/>
          <w:rtl/>
        </w:rPr>
        <w:t xml:space="preserve">בהרחבה בהמשך. </w:t>
      </w:r>
    </w:p>
    <w:p w:rsidR="00BE29D6" w:rsidRDefault="00A62DF8" w:rsidP="00B3155F">
      <w:pPr>
        <w:numPr>
          <w:ilvl w:val="0"/>
          <w:numId w:val="15"/>
        </w:numPr>
        <w:spacing w:after="240" w:line="360" w:lineRule="auto"/>
        <w:ind w:left="0" w:firstLine="0"/>
        <w:jc w:val="both"/>
        <w:rPr>
          <w:rFonts w:ascii="David" w:hAnsi="David"/>
          <w:noProof w:val="0"/>
          <w:color w:val="000000"/>
        </w:rPr>
      </w:pPr>
      <w:r>
        <w:rPr>
          <w:rFonts w:ascii="David" w:hAnsi="David" w:hint="cs"/>
          <w:noProof w:val="0"/>
          <w:color w:val="000000"/>
          <w:rtl/>
        </w:rPr>
        <w:t xml:space="preserve">לגופן של טענות, </w:t>
      </w:r>
      <w:r w:rsidR="009430B1">
        <w:rPr>
          <w:rFonts w:ascii="David" w:hAnsi="David" w:hint="cs"/>
          <w:noProof w:val="0"/>
          <w:color w:val="000000"/>
          <w:rtl/>
        </w:rPr>
        <w:t>מקובלת עליי טענת ה</w:t>
      </w:r>
      <w:r w:rsidR="001C39D9">
        <w:rPr>
          <w:rFonts w:ascii="David" w:hAnsi="David" w:hint="cs"/>
          <w:noProof w:val="0"/>
          <w:color w:val="000000"/>
          <w:rtl/>
        </w:rPr>
        <w:t>מתנגדת</w:t>
      </w:r>
      <w:r w:rsidR="009430B1">
        <w:rPr>
          <w:rFonts w:ascii="David" w:hAnsi="David" w:hint="cs"/>
          <w:noProof w:val="0"/>
          <w:color w:val="000000"/>
          <w:rtl/>
        </w:rPr>
        <w:t xml:space="preserve"> כי </w:t>
      </w:r>
      <w:r w:rsidR="00E45D8C">
        <w:rPr>
          <w:rFonts w:ascii="David" w:hAnsi="David" w:hint="cs"/>
          <w:noProof w:val="0"/>
          <w:color w:val="000000"/>
          <w:rtl/>
        </w:rPr>
        <w:t xml:space="preserve">בתחילה הכמין </w:t>
      </w:r>
      <w:r w:rsidR="009430B1">
        <w:rPr>
          <w:rFonts w:ascii="David" w:hAnsi="David" w:hint="cs"/>
          <w:noProof w:val="0"/>
          <w:color w:val="000000"/>
          <w:rtl/>
        </w:rPr>
        <w:t>ה</w:t>
      </w:r>
      <w:r w:rsidR="001C39D9">
        <w:rPr>
          <w:rFonts w:ascii="David" w:hAnsi="David" w:hint="cs"/>
          <w:noProof w:val="0"/>
          <w:color w:val="000000"/>
          <w:rtl/>
        </w:rPr>
        <w:t>מבקש</w:t>
      </w:r>
      <w:r w:rsidR="009430B1">
        <w:rPr>
          <w:rFonts w:ascii="David" w:hAnsi="David" w:hint="cs"/>
          <w:noProof w:val="0"/>
          <w:color w:val="000000"/>
          <w:rtl/>
        </w:rPr>
        <w:t xml:space="preserve"> </w:t>
      </w:r>
      <w:r w:rsidR="00E45D8C">
        <w:rPr>
          <w:rFonts w:ascii="David" w:hAnsi="David" w:hint="cs"/>
          <w:noProof w:val="0"/>
          <w:color w:val="000000"/>
          <w:rtl/>
        </w:rPr>
        <w:t>את</w:t>
      </w:r>
      <w:r w:rsidR="009430B1">
        <w:rPr>
          <w:rFonts w:ascii="David" w:hAnsi="David" w:hint="cs"/>
          <w:noProof w:val="0"/>
          <w:color w:val="000000"/>
          <w:rtl/>
        </w:rPr>
        <w:t xml:space="preserve"> העובדה שהיה המטפל הסיעודי של המנוחה. </w:t>
      </w:r>
    </w:p>
    <w:p w:rsidR="009430B1" w:rsidRDefault="00E45D8C" w:rsidP="00BE29D6">
      <w:pPr>
        <w:spacing w:after="240" w:line="360" w:lineRule="auto"/>
        <w:jc w:val="both"/>
        <w:rPr>
          <w:rFonts w:ascii="David" w:hAnsi="David"/>
          <w:noProof w:val="0"/>
          <w:color w:val="000000"/>
        </w:rPr>
      </w:pPr>
      <w:r w:rsidRPr="00683576">
        <w:rPr>
          <w:rFonts w:ascii="David" w:hAnsi="David" w:hint="cs"/>
          <w:b/>
          <w:bCs/>
          <w:noProof w:val="0"/>
          <w:color w:val="000000"/>
          <w:rtl/>
        </w:rPr>
        <w:t>ובמה דברים אמורים?</w:t>
      </w:r>
    </w:p>
    <w:p w:rsidR="001128F2" w:rsidRPr="00683576" w:rsidRDefault="00D61E65" w:rsidP="00B3155F">
      <w:pPr>
        <w:numPr>
          <w:ilvl w:val="0"/>
          <w:numId w:val="15"/>
        </w:numPr>
        <w:spacing w:after="120" w:line="360" w:lineRule="auto"/>
        <w:ind w:left="0" w:firstLine="0"/>
        <w:jc w:val="both"/>
        <w:rPr>
          <w:rFonts w:ascii="David" w:hAnsi="David"/>
          <w:noProof w:val="0"/>
          <w:color w:val="000000"/>
        </w:rPr>
      </w:pPr>
      <w:r w:rsidRPr="00683576">
        <w:rPr>
          <w:rFonts w:ascii="David" w:hAnsi="David" w:hint="cs"/>
          <w:noProof w:val="0"/>
          <w:color w:val="000000"/>
          <w:rtl/>
        </w:rPr>
        <w:t>לאחר שהגיש ה</w:t>
      </w:r>
      <w:r w:rsidR="001C39D9">
        <w:rPr>
          <w:rFonts w:ascii="David" w:hAnsi="David" w:hint="cs"/>
          <w:noProof w:val="0"/>
          <w:color w:val="000000"/>
          <w:rtl/>
        </w:rPr>
        <w:t>מבקש</w:t>
      </w:r>
      <w:r w:rsidRPr="00683576">
        <w:rPr>
          <w:rFonts w:ascii="David" w:hAnsi="David" w:hint="cs"/>
          <w:noProof w:val="0"/>
          <w:color w:val="000000"/>
          <w:rtl/>
        </w:rPr>
        <w:t xml:space="preserve"> את בקשתו לקיום הצוואה </w:t>
      </w:r>
      <w:r w:rsidR="00683576" w:rsidRPr="00683576">
        <w:rPr>
          <w:rFonts w:ascii="David" w:hAnsi="David" w:hint="cs"/>
          <w:noProof w:val="0"/>
          <w:color w:val="000000"/>
          <w:rtl/>
        </w:rPr>
        <w:t xml:space="preserve">לאפוטרופוס הכללי, </w:t>
      </w:r>
      <w:r w:rsidRPr="00683576">
        <w:rPr>
          <w:rFonts w:ascii="David" w:hAnsi="David" w:hint="cs"/>
          <w:noProof w:val="0"/>
          <w:color w:val="000000"/>
          <w:rtl/>
        </w:rPr>
        <w:t xml:space="preserve">נדרש </w:t>
      </w:r>
      <w:r w:rsidR="00B3155F">
        <w:rPr>
          <w:rFonts w:ascii="David" w:hAnsi="David" w:hint="cs"/>
          <w:noProof w:val="0"/>
          <w:color w:val="000000"/>
          <w:rtl/>
        </w:rPr>
        <w:t>ה</w:t>
      </w:r>
      <w:r w:rsidR="001C39D9">
        <w:rPr>
          <w:rFonts w:ascii="David" w:hAnsi="David" w:hint="cs"/>
          <w:noProof w:val="0"/>
          <w:color w:val="000000"/>
          <w:rtl/>
        </w:rPr>
        <w:t>מבקש</w:t>
      </w:r>
      <w:r w:rsidRPr="00683576">
        <w:rPr>
          <w:rFonts w:ascii="David" w:hAnsi="David" w:hint="cs"/>
          <w:noProof w:val="0"/>
          <w:color w:val="000000"/>
          <w:rtl/>
        </w:rPr>
        <w:t xml:space="preserve"> להבהיר את טיב הקשר שהיה בינו לבין המנוחה. ה</w:t>
      </w:r>
      <w:r w:rsidR="001C39D9">
        <w:rPr>
          <w:rFonts w:ascii="David" w:hAnsi="David" w:hint="cs"/>
          <w:noProof w:val="0"/>
          <w:color w:val="000000"/>
          <w:rtl/>
        </w:rPr>
        <w:t>מבקש</w:t>
      </w:r>
      <w:r w:rsidRPr="00683576">
        <w:rPr>
          <w:rFonts w:ascii="David" w:hAnsi="David" w:hint="cs"/>
          <w:noProof w:val="0"/>
          <w:color w:val="000000"/>
          <w:rtl/>
        </w:rPr>
        <w:t xml:space="preserve"> הגיש תצהיר </w:t>
      </w:r>
      <w:r w:rsidR="00683576">
        <w:rPr>
          <w:rFonts w:ascii="David" w:hAnsi="David" w:hint="cs"/>
          <w:noProof w:val="0"/>
          <w:color w:val="000000"/>
          <w:rtl/>
        </w:rPr>
        <w:t xml:space="preserve">לאפוטרופוס הכללי, </w:t>
      </w:r>
      <w:r w:rsidRPr="00683576">
        <w:rPr>
          <w:rFonts w:ascii="David" w:hAnsi="David" w:hint="cs"/>
          <w:noProof w:val="0"/>
          <w:color w:val="000000"/>
          <w:rtl/>
        </w:rPr>
        <w:t>שבו הציג את הקשר בינו לבין המנוחה כחברי בלבד. ה</w:t>
      </w:r>
      <w:r w:rsidR="001C39D9">
        <w:rPr>
          <w:rFonts w:ascii="David" w:hAnsi="David" w:hint="cs"/>
          <w:noProof w:val="0"/>
          <w:color w:val="000000"/>
          <w:rtl/>
        </w:rPr>
        <w:t>מבקש</w:t>
      </w:r>
      <w:r w:rsidRPr="00683576">
        <w:rPr>
          <w:rFonts w:ascii="David" w:hAnsi="David" w:hint="cs"/>
          <w:noProof w:val="0"/>
          <w:color w:val="000000"/>
          <w:rtl/>
        </w:rPr>
        <w:t xml:space="preserve"> לא ציין כלל את העובדה ששימש כמטפלה הסיעודי של המנוחה. בשל חשיבות הדברים ולשם הנוחות להלן </w:t>
      </w:r>
      <w:r w:rsidR="00683576">
        <w:rPr>
          <w:rFonts w:ascii="David" w:hAnsi="David" w:hint="cs"/>
          <w:noProof w:val="0"/>
          <w:color w:val="000000"/>
          <w:rtl/>
        </w:rPr>
        <w:t xml:space="preserve">העתק </w:t>
      </w:r>
      <w:r w:rsidRPr="00683576">
        <w:rPr>
          <w:rFonts w:ascii="David" w:hAnsi="David" w:hint="cs"/>
          <w:noProof w:val="0"/>
          <w:color w:val="000000"/>
          <w:rtl/>
        </w:rPr>
        <w:t xml:space="preserve">התצהיר כפי שהוגש </w:t>
      </w:r>
      <w:r w:rsidR="00683576">
        <w:rPr>
          <w:rFonts w:ascii="David" w:hAnsi="David" w:hint="cs"/>
          <w:noProof w:val="0"/>
          <w:color w:val="000000"/>
          <w:rtl/>
        </w:rPr>
        <w:t>על ידי ה</w:t>
      </w:r>
      <w:r w:rsidR="001C39D9">
        <w:rPr>
          <w:rFonts w:ascii="David" w:hAnsi="David" w:hint="cs"/>
          <w:noProof w:val="0"/>
          <w:color w:val="000000"/>
          <w:rtl/>
        </w:rPr>
        <w:t>מבקש</w:t>
      </w:r>
      <w:r w:rsidR="00683576">
        <w:rPr>
          <w:rFonts w:ascii="David" w:hAnsi="David" w:hint="cs"/>
          <w:noProof w:val="0"/>
          <w:color w:val="000000"/>
          <w:rtl/>
        </w:rPr>
        <w:t xml:space="preserve"> ל</w:t>
      </w:r>
      <w:r w:rsidRPr="00683576">
        <w:rPr>
          <w:rFonts w:ascii="David" w:hAnsi="David" w:hint="cs"/>
          <w:noProof w:val="0"/>
          <w:color w:val="000000"/>
          <w:rtl/>
        </w:rPr>
        <w:t>רשם לענייני ירושה (נספח 8 לתצהיר עדות ראשית של ה</w:t>
      </w:r>
      <w:r w:rsidR="001C39D9">
        <w:rPr>
          <w:rFonts w:ascii="David" w:hAnsi="David" w:hint="cs"/>
          <w:noProof w:val="0"/>
          <w:color w:val="000000"/>
          <w:rtl/>
        </w:rPr>
        <w:t>מתנגדת</w:t>
      </w:r>
      <w:r w:rsidRPr="00683576">
        <w:rPr>
          <w:rFonts w:ascii="David" w:hAnsi="David" w:hint="cs"/>
          <w:noProof w:val="0"/>
          <w:color w:val="000000"/>
          <w:rtl/>
        </w:rPr>
        <w:t>):</w:t>
      </w:r>
    </w:p>
    <w:p w:rsidR="001128F2" w:rsidRDefault="000000D6" w:rsidP="00071617">
      <w:pPr>
        <w:spacing w:after="240" w:line="360" w:lineRule="auto"/>
        <w:jc w:val="both"/>
        <w:rPr>
          <w:rFonts w:ascii="David" w:hAnsi="David"/>
          <w:noProof w:val="0"/>
          <w:color w:val="000000"/>
        </w:rPr>
      </w:pPr>
      <w:r w:rsidRPr="000000D6">
        <w:rPr>
          <w:rFonts w:ascii="David" w:hAnsi="David"/>
          <w:color w:val="000000"/>
          <w:rtl/>
        </w:rPr>
        <w:lastRenderedPageBreak/>
        <w:drawing>
          <wp:inline distT="0" distB="0" distL="0" distR="0">
            <wp:extent cx="5400675" cy="5729723"/>
            <wp:effectExtent l="0" t="0" r="0" b="4445"/>
            <wp:docPr id="29" name="תמונה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0675" cy="5729723"/>
                    </a:xfrm>
                    <a:prstGeom prst="rect">
                      <a:avLst/>
                    </a:prstGeom>
                    <a:noFill/>
                    <a:ln>
                      <a:noFill/>
                    </a:ln>
                  </pic:spPr>
                </pic:pic>
              </a:graphicData>
            </a:graphic>
          </wp:inline>
        </w:drawing>
      </w:r>
    </w:p>
    <w:p w:rsidR="001128F2" w:rsidRDefault="00BA757B" w:rsidP="008D691A">
      <w:pPr>
        <w:numPr>
          <w:ilvl w:val="0"/>
          <w:numId w:val="15"/>
        </w:numPr>
        <w:spacing w:after="240" w:line="360" w:lineRule="auto"/>
        <w:ind w:left="0" w:firstLine="0"/>
        <w:jc w:val="both"/>
        <w:rPr>
          <w:rFonts w:ascii="David" w:hAnsi="David"/>
          <w:noProof w:val="0"/>
          <w:color w:val="000000"/>
        </w:rPr>
      </w:pPr>
      <w:r>
        <w:rPr>
          <w:rFonts w:ascii="David" w:hAnsi="David" w:hint="cs"/>
          <w:noProof w:val="0"/>
          <w:color w:val="000000"/>
          <w:rtl/>
        </w:rPr>
        <w:t xml:space="preserve">גם </w:t>
      </w:r>
      <w:r w:rsidR="004A1CD1">
        <w:rPr>
          <w:rFonts w:ascii="David" w:hAnsi="David" w:hint="cs"/>
          <w:noProof w:val="0"/>
          <w:color w:val="000000"/>
          <w:rtl/>
        </w:rPr>
        <w:t>ב</w:t>
      </w:r>
      <w:r>
        <w:rPr>
          <w:rFonts w:ascii="David" w:hAnsi="David" w:hint="cs"/>
          <w:noProof w:val="0"/>
          <w:color w:val="000000"/>
          <w:rtl/>
        </w:rPr>
        <w:t xml:space="preserve">תצהירים של </w:t>
      </w:r>
      <w:r w:rsidR="004A1CD1">
        <w:rPr>
          <w:rFonts w:ascii="David" w:hAnsi="David" w:hint="cs"/>
          <w:noProof w:val="0"/>
          <w:color w:val="000000"/>
          <w:rtl/>
        </w:rPr>
        <w:t>ה</w:t>
      </w:r>
      <w:r w:rsidR="000D1555">
        <w:rPr>
          <w:rFonts w:ascii="David" w:hAnsi="David" w:hint="cs"/>
          <w:noProof w:val="0"/>
          <w:color w:val="000000"/>
          <w:rtl/>
        </w:rPr>
        <w:t>גב</w:t>
      </w:r>
      <w:r w:rsidR="000D1555">
        <w:rPr>
          <w:rFonts w:ascii="David" w:hAnsi="David"/>
          <w:noProof w:val="0"/>
          <w:color w:val="000000"/>
          <w:rtl/>
        </w:rPr>
        <w:t>'</w:t>
      </w:r>
      <w:r w:rsidR="000D1555">
        <w:rPr>
          <w:rFonts w:ascii="David" w:hAnsi="David" w:hint="cs"/>
          <w:noProof w:val="0"/>
          <w:color w:val="000000"/>
          <w:rtl/>
        </w:rPr>
        <w:t xml:space="preserve"> </w:t>
      </w:r>
      <w:r w:rsidR="000000D6">
        <w:rPr>
          <w:rFonts w:ascii="David" w:hAnsi="David" w:hint="cs"/>
          <w:noProof w:val="0"/>
          <w:color w:val="000000"/>
          <w:rtl/>
        </w:rPr>
        <w:t>פ.</w:t>
      </w:r>
      <w:r>
        <w:rPr>
          <w:rFonts w:ascii="David" w:hAnsi="David" w:hint="cs"/>
          <w:noProof w:val="0"/>
          <w:color w:val="000000"/>
          <w:rtl/>
        </w:rPr>
        <w:t xml:space="preserve"> ו</w:t>
      </w:r>
      <w:r w:rsidR="004A1CD1">
        <w:rPr>
          <w:rFonts w:ascii="David" w:hAnsi="David" w:hint="cs"/>
          <w:noProof w:val="0"/>
          <w:color w:val="000000"/>
          <w:rtl/>
        </w:rPr>
        <w:t>ה</w:t>
      </w:r>
      <w:r w:rsidR="00435D09">
        <w:rPr>
          <w:rFonts w:ascii="David" w:hAnsi="David" w:hint="cs"/>
          <w:noProof w:val="0"/>
          <w:color w:val="000000"/>
          <w:rtl/>
        </w:rPr>
        <w:t>גב</w:t>
      </w:r>
      <w:r w:rsidR="00435D09">
        <w:rPr>
          <w:rFonts w:ascii="David" w:hAnsi="David"/>
          <w:noProof w:val="0"/>
          <w:color w:val="000000"/>
          <w:rtl/>
        </w:rPr>
        <w:t>'</w:t>
      </w:r>
      <w:r w:rsidR="00435D09">
        <w:rPr>
          <w:rFonts w:ascii="David" w:hAnsi="David" w:hint="cs"/>
          <w:noProof w:val="0"/>
          <w:color w:val="000000"/>
          <w:rtl/>
        </w:rPr>
        <w:t xml:space="preserve"> </w:t>
      </w:r>
      <w:r w:rsidR="000000D6">
        <w:rPr>
          <w:rFonts w:ascii="David" w:hAnsi="David" w:hint="cs"/>
          <w:noProof w:val="0"/>
          <w:color w:val="000000"/>
          <w:rtl/>
        </w:rPr>
        <w:t>ב.</w:t>
      </w:r>
      <w:r>
        <w:rPr>
          <w:rFonts w:ascii="David" w:hAnsi="David" w:hint="cs"/>
          <w:noProof w:val="0"/>
          <w:color w:val="000000"/>
          <w:rtl/>
        </w:rPr>
        <w:t xml:space="preserve"> שהוגשו </w:t>
      </w:r>
      <w:r w:rsidR="004A1CD1">
        <w:rPr>
          <w:rFonts w:ascii="David" w:hAnsi="David" w:hint="cs"/>
          <w:noProof w:val="0"/>
          <w:color w:val="000000"/>
          <w:rtl/>
        </w:rPr>
        <w:t>ב</w:t>
      </w:r>
      <w:r>
        <w:rPr>
          <w:rFonts w:ascii="David" w:hAnsi="David" w:hint="cs"/>
          <w:noProof w:val="0"/>
          <w:color w:val="000000"/>
          <w:rtl/>
        </w:rPr>
        <w:t xml:space="preserve">הליך </w:t>
      </w:r>
      <w:r w:rsidR="004A1CD1">
        <w:rPr>
          <w:rFonts w:ascii="David" w:hAnsi="David" w:hint="cs"/>
          <w:noProof w:val="0"/>
          <w:color w:val="000000"/>
          <w:rtl/>
        </w:rPr>
        <w:t xml:space="preserve">שהתקיים </w:t>
      </w:r>
      <w:r>
        <w:rPr>
          <w:rFonts w:ascii="David" w:hAnsi="David" w:hint="cs"/>
          <w:noProof w:val="0"/>
          <w:color w:val="000000"/>
          <w:rtl/>
        </w:rPr>
        <w:t>לפני הרשם לענייני ירושה</w:t>
      </w:r>
      <w:r w:rsidR="004A1CD1">
        <w:rPr>
          <w:rFonts w:ascii="David" w:hAnsi="David" w:hint="cs"/>
          <w:noProof w:val="0"/>
          <w:color w:val="000000"/>
          <w:rtl/>
        </w:rPr>
        <w:t>,</w:t>
      </w:r>
      <w:r>
        <w:rPr>
          <w:rFonts w:ascii="David" w:hAnsi="David" w:hint="cs"/>
          <w:noProof w:val="0"/>
          <w:color w:val="000000"/>
          <w:rtl/>
        </w:rPr>
        <w:t xml:space="preserve"> נעדר</w:t>
      </w:r>
      <w:r w:rsidR="004A1CD1">
        <w:rPr>
          <w:rFonts w:ascii="David" w:hAnsi="David" w:hint="cs"/>
          <w:noProof w:val="0"/>
          <w:color w:val="000000"/>
          <w:rtl/>
        </w:rPr>
        <w:t>ה</w:t>
      </w:r>
      <w:r>
        <w:rPr>
          <w:rFonts w:ascii="David" w:hAnsi="David" w:hint="cs"/>
          <w:noProof w:val="0"/>
          <w:color w:val="000000"/>
          <w:rtl/>
        </w:rPr>
        <w:t xml:space="preserve"> התייחסות לעובדה ש</w:t>
      </w:r>
      <w:r w:rsidR="004A1CD1">
        <w:rPr>
          <w:rFonts w:ascii="David" w:hAnsi="David" w:hint="cs"/>
          <w:noProof w:val="0"/>
          <w:color w:val="000000"/>
          <w:rtl/>
        </w:rPr>
        <w:t>ה</w:t>
      </w:r>
      <w:r w:rsidR="001C39D9">
        <w:rPr>
          <w:rFonts w:ascii="David" w:hAnsi="David" w:hint="cs"/>
          <w:noProof w:val="0"/>
          <w:color w:val="000000"/>
          <w:rtl/>
        </w:rPr>
        <w:t>מבקש</w:t>
      </w:r>
      <w:r>
        <w:rPr>
          <w:rFonts w:ascii="David" w:hAnsi="David" w:hint="cs"/>
          <w:noProof w:val="0"/>
          <w:color w:val="000000"/>
          <w:rtl/>
        </w:rPr>
        <w:t xml:space="preserve"> היה מטפלה הסיעודי של המנוחה (נספחים 10-9 לתצהיר עדות ראשית של ה</w:t>
      </w:r>
      <w:r w:rsidR="001C39D9">
        <w:rPr>
          <w:rFonts w:ascii="David" w:hAnsi="David" w:hint="cs"/>
          <w:noProof w:val="0"/>
          <w:color w:val="000000"/>
          <w:rtl/>
        </w:rPr>
        <w:t>מתנגדת</w:t>
      </w:r>
      <w:r>
        <w:rPr>
          <w:rFonts w:ascii="David" w:hAnsi="David" w:hint="cs"/>
          <w:noProof w:val="0"/>
          <w:color w:val="000000"/>
          <w:rtl/>
        </w:rPr>
        <w:t>).</w:t>
      </w:r>
    </w:p>
    <w:p w:rsidR="00775754" w:rsidRDefault="00775754" w:rsidP="00071617">
      <w:pPr>
        <w:numPr>
          <w:ilvl w:val="0"/>
          <w:numId w:val="15"/>
        </w:numPr>
        <w:spacing w:after="240" w:line="360" w:lineRule="auto"/>
        <w:ind w:left="0" w:firstLine="0"/>
        <w:jc w:val="both"/>
        <w:rPr>
          <w:rFonts w:ascii="David" w:hAnsi="David"/>
          <w:noProof w:val="0"/>
          <w:color w:val="000000"/>
        </w:rPr>
      </w:pPr>
      <w:r>
        <w:rPr>
          <w:rFonts w:ascii="David" w:hAnsi="David" w:hint="cs"/>
          <w:noProof w:val="0"/>
          <w:color w:val="000000"/>
          <w:rtl/>
        </w:rPr>
        <w:t>ה</w:t>
      </w:r>
      <w:r w:rsidR="001C39D9">
        <w:rPr>
          <w:rFonts w:ascii="David" w:hAnsi="David" w:hint="cs"/>
          <w:noProof w:val="0"/>
          <w:color w:val="000000"/>
          <w:rtl/>
        </w:rPr>
        <w:t>מבקש</w:t>
      </w:r>
      <w:r>
        <w:rPr>
          <w:rFonts w:ascii="David" w:hAnsi="David" w:hint="cs"/>
          <w:noProof w:val="0"/>
          <w:color w:val="000000"/>
          <w:rtl/>
        </w:rPr>
        <w:t xml:space="preserve"> הצהיר כי הכיר את המנוחה בסדנת כתיבה שה</w:t>
      </w:r>
      <w:r w:rsidR="008E7EFB">
        <w:rPr>
          <w:rFonts w:ascii="David" w:hAnsi="David" w:hint="cs"/>
          <w:noProof w:val="0"/>
          <w:color w:val="000000"/>
          <w:rtl/>
        </w:rPr>
        <w:t>תקיימה בבית אריאלה בתל אביב. הסדנה נמשכה כחודשיים והם המשיכו לשמור על קשר גם לאחר שהסדנה הסתיימה. התעניינותם של השניים בתחום הספרות והכתיבה בעיקר היא שחיברה בין השניים (סעיפים 8-1 לתצהיר עדות ראשית של ה</w:t>
      </w:r>
      <w:r w:rsidR="001C39D9">
        <w:rPr>
          <w:rFonts w:ascii="David" w:hAnsi="David" w:hint="cs"/>
          <w:noProof w:val="0"/>
          <w:color w:val="000000"/>
          <w:rtl/>
        </w:rPr>
        <w:t>מבקש</w:t>
      </w:r>
      <w:r w:rsidR="008E7EFB">
        <w:rPr>
          <w:rFonts w:ascii="David" w:hAnsi="David" w:hint="cs"/>
          <w:noProof w:val="0"/>
          <w:color w:val="000000"/>
          <w:rtl/>
        </w:rPr>
        <w:t xml:space="preserve">). </w:t>
      </w:r>
      <w:r w:rsidR="00BA757B">
        <w:rPr>
          <w:rFonts w:ascii="David" w:hAnsi="David" w:hint="cs"/>
          <w:noProof w:val="0"/>
          <w:color w:val="000000"/>
          <w:rtl/>
        </w:rPr>
        <w:t>ב</w:t>
      </w:r>
      <w:r w:rsidR="002230B2">
        <w:rPr>
          <w:rFonts w:ascii="David" w:hAnsi="David" w:hint="cs"/>
          <w:noProof w:val="0"/>
          <w:color w:val="000000"/>
          <w:rtl/>
        </w:rPr>
        <w:t>חקירתו הבהיר ה</w:t>
      </w:r>
      <w:r w:rsidR="001C39D9">
        <w:rPr>
          <w:rFonts w:ascii="David" w:hAnsi="David" w:hint="cs"/>
          <w:noProof w:val="0"/>
          <w:color w:val="000000"/>
          <w:rtl/>
        </w:rPr>
        <w:t>מבקש</w:t>
      </w:r>
      <w:r w:rsidR="00E75310">
        <w:rPr>
          <w:rFonts w:ascii="David" w:hAnsi="David" w:hint="cs"/>
          <w:noProof w:val="0"/>
          <w:color w:val="000000"/>
          <w:rtl/>
        </w:rPr>
        <w:t>,</w:t>
      </w:r>
      <w:r w:rsidR="002230B2">
        <w:rPr>
          <w:rFonts w:ascii="David" w:hAnsi="David" w:hint="cs"/>
          <w:noProof w:val="0"/>
          <w:color w:val="000000"/>
          <w:rtl/>
        </w:rPr>
        <w:t xml:space="preserve"> כי טרם החל לעבוד כמטפלה הסיעודי של המנוחה היה ביניהם </w:t>
      </w:r>
      <w:r w:rsidR="002230B2">
        <w:rPr>
          <w:rFonts w:ascii="David" w:hAnsi="David" w:hint="cs"/>
          <w:noProof w:val="0"/>
          <w:color w:val="000000"/>
          <w:rtl/>
        </w:rPr>
        <w:lastRenderedPageBreak/>
        <w:t xml:space="preserve">קשר חברי גרידא. </w:t>
      </w:r>
      <w:r w:rsidR="008E7EFB">
        <w:rPr>
          <w:rFonts w:ascii="David" w:hAnsi="David" w:hint="cs"/>
          <w:noProof w:val="0"/>
          <w:color w:val="000000"/>
          <w:rtl/>
        </w:rPr>
        <w:t>המנוחה שידע שה</w:t>
      </w:r>
      <w:r w:rsidR="001C39D9">
        <w:rPr>
          <w:rFonts w:ascii="David" w:hAnsi="David" w:hint="cs"/>
          <w:noProof w:val="0"/>
          <w:color w:val="000000"/>
          <w:rtl/>
        </w:rPr>
        <w:t>מבקש</w:t>
      </w:r>
      <w:r w:rsidR="008E7EFB">
        <w:rPr>
          <w:rFonts w:ascii="David" w:hAnsi="David" w:hint="cs"/>
          <w:noProof w:val="0"/>
          <w:color w:val="000000"/>
          <w:rtl/>
        </w:rPr>
        <w:t xml:space="preserve"> עובד כמטפל סיעודי הציעה שיחל ויעבוד אצלה (סעיף 9 לתצהיר</w:t>
      </w:r>
      <w:r w:rsidR="00E75310">
        <w:rPr>
          <w:rFonts w:ascii="David" w:hAnsi="David" w:hint="cs"/>
          <w:noProof w:val="0"/>
          <w:color w:val="000000"/>
          <w:rtl/>
        </w:rPr>
        <w:t xml:space="preserve"> עדות ראשית של ה</w:t>
      </w:r>
      <w:r w:rsidR="001C39D9">
        <w:rPr>
          <w:rFonts w:ascii="David" w:hAnsi="David" w:hint="cs"/>
          <w:noProof w:val="0"/>
          <w:color w:val="000000"/>
          <w:rtl/>
        </w:rPr>
        <w:t>מבקש</w:t>
      </w:r>
      <w:r w:rsidR="00E75310">
        <w:rPr>
          <w:rFonts w:ascii="David" w:hAnsi="David" w:hint="cs"/>
          <w:noProof w:val="0"/>
          <w:color w:val="000000"/>
          <w:rtl/>
        </w:rPr>
        <w:t xml:space="preserve"> וכן</w:t>
      </w:r>
      <w:r w:rsidR="00D47428">
        <w:rPr>
          <w:rFonts w:ascii="David" w:hAnsi="David" w:hint="cs"/>
          <w:noProof w:val="0"/>
          <w:color w:val="000000"/>
          <w:rtl/>
        </w:rPr>
        <w:t xml:space="preserve"> פרוטוקול הדיון מיום 10.5.2021, עמ' 26, שו' 20-1):</w:t>
      </w:r>
    </w:p>
    <w:p w:rsidR="00775754" w:rsidRPr="00775754" w:rsidRDefault="0076448E" w:rsidP="00071617">
      <w:pPr>
        <w:spacing w:after="240" w:line="360" w:lineRule="auto"/>
        <w:jc w:val="both"/>
        <w:rPr>
          <w:rFonts w:ascii="David" w:hAnsi="David"/>
          <w:noProof w:val="0"/>
          <w:color w:val="000000"/>
        </w:rPr>
      </w:pPr>
      <w:r w:rsidRPr="0076448E">
        <w:rPr>
          <w:rFonts w:ascii="David" w:hAnsi="David"/>
          <w:color w:val="000000"/>
          <w:rtl/>
        </w:rPr>
        <w:drawing>
          <wp:inline distT="0" distB="0" distL="0" distR="0">
            <wp:extent cx="5400675" cy="5863183"/>
            <wp:effectExtent l="0" t="0" r="0" b="4445"/>
            <wp:docPr id="30" name="תמונה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0675" cy="5863183"/>
                    </a:xfrm>
                    <a:prstGeom prst="rect">
                      <a:avLst/>
                    </a:prstGeom>
                    <a:noFill/>
                    <a:ln>
                      <a:noFill/>
                    </a:ln>
                  </pic:spPr>
                </pic:pic>
              </a:graphicData>
            </a:graphic>
          </wp:inline>
        </w:drawing>
      </w:r>
    </w:p>
    <w:p w:rsidR="00775754" w:rsidRDefault="00A01368" w:rsidP="00C20EEC">
      <w:pPr>
        <w:numPr>
          <w:ilvl w:val="0"/>
          <w:numId w:val="15"/>
        </w:numPr>
        <w:spacing w:after="240" w:line="360" w:lineRule="auto"/>
        <w:ind w:left="0" w:firstLine="0"/>
        <w:jc w:val="both"/>
        <w:rPr>
          <w:rFonts w:ascii="David" w:hAnsi="David"/>
          <w:noProof w:val="0"/>
          <w:color w:val="000000"/>
        </w:rPr>
      </w:pPr>
      <w:r>
        <w:rPr>
          <w:rFonts w:ascii="David" w:hAnsi="David" w:hint="cs"/>
          <w:noProof w:val="0"/>
          <w:color w:val="000000"/>
          <w:rtl/>
        </w:rPr>
        <w:t>כשנשאל ה</w:t>
      </w:r>
      <w:r w:rsidR="001C39D9">
        <w:rPr>
          <w:rFonts w:ascii="David" w:hAnsi="David" w:hint="cs"/>
          <w:noProof w:val="0"/>
          <w:color w:val="000000"/>
          <w:rtl/>
        </w:rPr>
        <w:t>מבקש</w:t>
      </w:r>
      <w:r>
        <w:rPr>
          <w:rFonts w:ascii="David" w:hAnsi="David" w:hint="cs"/>
          <w:noProof w:val="0"/>
          <w:color w:val="000000"/>
          <w:rtl/>
        </w:rPr>
        <w:t xml:space="preserve"> מדוע כשהתבקש להבהיר במסגרת ההליך אצל הרשם לענייני ירושה מה טיב הקשר בינו לבין המנוחה בחר להסתיר את העובדה שהיה מטפל של המנוחה, השיב כ</w:t>
      </w:r>
      <w:r w:rsidR="00672CEC">
        <w:rPr>
          <w:rFonts w:ascii="David" w:hAnsi="David" w:hint="cs"/>
          <w:noProof w:val="0"/>
          <w:color w:val="000000"/>
          <w:rtl/>
        </w:rPr>
        <w:t>י הוא מסר את כלל הפרטים לבא כוחו. ולהלן דבריו כפי שנאמרו מפיו</w:t>
      </w:r>
      <w:r>
        <w:rPr>
          <w:rFonts w:ascii="David" w:hAnsi="David" w:hint="cs"/>
          <w:noProof w:val="0"/>
          <w:color w:val="000000"/>
          <w:rtl/>
        </w:rPr>
        <w:t xml:space="preserve"> (פרוטוקול הדיון מיום 10.5.2021, עמ' 38, שו' 12 </w:t>
      </w:r>
      <w:r>
        <w:rPr>
          <w:rFonts w:ascii="David" w:hAnsi="David"/>
          <w:noProof w:val="0"/>
          <w:color w:val="000000"/>
          <w:rtl/>
        </w:rPr>
        <w:t>–</w:t>
      </w:r>
      <w:r>
        <w:rPr>
          <w:rFonts w:ascii="David" w:hAnsi="David" w:hint="cs"/>
          <w:noProof w:val="0"/>
          <w:color w:val="000000"/>
          <w:rtl/>
        </w:rPr>
        <w:t xml:space="preserve"> עמ' 39, שו' 9):</w:t>
      </w:r>
    </w:p>
    <w:p w:rsidR="00C31E41" w:rsidRDefault="00C31E41" w:rsidP="00071617">
      <w:pPr>
        <w:jc w:val="both"/>
        <w:rPr>
          <w:rFonts w:ascii="David" w:hAnsi="David"/>
          <w:noProof w:val="0"/>
          <w:color w:val="000000"/>
          <w:rtl/>
        </w:rPr>
      </w:pPr>
      <w:r w:rsidRPr="00C31E41">
        <w:rPr>
          <w:rFonts w:ascii="David" w:hAnsi="David" w:hint="cs"/>
          <w:color w:val="000000"/>
          <w:rtl/>
        </w:rPr>
        <w:lastRenderedPageBreak/>
        <w:drawing>
          <wp:inline distT="0" distB="0" distL="0" distR="0">
            <wp:extent cx="5314315" cy="4132289"/>
            <wp:effectExtent l="0" t="0" r="635" b="1905"/>
            <wp:docPr id="15" name="תמונה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355922" cy="4164642"/>
                    </a:xfrm>
                    <a:prstGeom prst="rect">
                      <a:avLst/>
                    </a:prstGeom>
                    <a:noFill/>
                    <a:ln>
                      <a:noFill/>
                    </a:ln>
                  </pic:spPr>
                </pic:pic>
              </a:graphicData>
            </a:graphic>
          </wp:inline>
        </w:drawing>
      </w:r>
    </w:p>
    <w:p w:rsidR="00C31E41" w:rsidRDefault="00C31E41" w:rsidP="00071617">
      <w:pPr>
        <w:spacing w:after="240" w:line="360" w:lineRule="auto"/>
        <w:jc w:val="both"/>
        <w:rPr>
          <w:rFonts w:ascii="David" w:hAnsi="David"/>
          <w:noProof w:val="0"/>
          <w:color w:val="000000"/>
        </w:rPr>
      </w:pPr>
      <w:r w:rsidRPr="00C31E41">
        <w:rPr>
          <w:rFonts w:ascii="David" w:hAnsi="David" w:hint="cs"/>
          <w:color w:val="000000"/>
          <w:rtl/>
        </w:rPr>
        <w:drawing>
          <wp:inline distT="0" distB="0" distL="0" distR="0">
            <wp:extent cx="5311922" cy="2803312"/>
            <wp:effectExtent l="0" t="0" r="3175" b="0"/>
            <wp:docPr id="16" name="תמונה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407470" cy="2853737"/>
                    </a:xfrm>
                    <a:prstGeom prst="rect">
                      <a:avLst/>
                    </a:prstGeom>
                    <a:noFill/>
                    <a:ln>
                      <a:noFill/>
                    </a:ln>
                  </pic:spPr>
                </pic:pic>
              </a:graphicData>
            </a:graphic>
          </wp:inline>
        </w:drawing>
      </w:r>
    </w:p>
    <w:p w:rsidR="00672CEC" w:rsidRDefault="00672CEC" w:rsidP="00C20EEC">
      <w:pPr>
        <w:numPr>
          <w:ilvl w:val="0"/>
          <w:numId w:val="15"/>
        </w:numPr>
        <w:spacing w:after="240" w:line="360" w:lineRule="auto"/>
        <w:ind w:left="0" w:firstLine="0"/>
        <w:jc w:val="both"/>
        <w:rPr>
          <w:rFonts w:ascii="David" w:hAnsi="David"/>
          <w:noProof w:val="0"/>
          <w:color w:val="000000"/>
        </w:rPr>
      </w:pPr>
      <w:r>
        <w:rPr>
          <w:rFonts w:ascii="David" w:hAnsi="David" w:hint="cs"/>
          <w:noProof w:val="0"/>
          <w:color w:val="000000"/>
          <w:rtl/>
        </w:rPr>
        <w:t>יש להצר על התנהלות</w:t>
      </w:r>
      <w:r w:rsidR="00966A55">
        <w:rPr>
          <w:rFonts w:ascii="David" w:hAnsi="David" w:hint="cs"/>
          <w:noProof w:val="0"/>
          <w:color w:val="000000"/>
          <w:rtl/>
        </w:rPr>
        <w:t xml:space="preserve"> זו של</w:t>
      </w:r>
      <w:r>
        <w:rPr>
          <w:rFonts w:ascii="David" w:hAnsi="David" w:hint="cs"/>
          <w:noProof w:val="0"/>
          <w:color w:val="000000"/>
          <w:rtl/>
        </w:rPr>
        <w:t xml:space="preserve"> ה</w:t>
      </w:r>
      <w:r w:rsidR="001C39D9">
        <w:rPr>
          <w:rFonts w:ascii="David" w:hAnsi="David" w:hint="cs"/>
          <w:noProof w:val="0"/>
          <w:color w:val="000000"/>
          <w:rtl/>
        </w:rPr>
        <w:t>מבקש</w:t>
      </w:r>
      <w:r>
        <w:rPr>
          <w:rFonts w:ascii="David" w:hAnsi="David" w:hint="cs"/>
          <w:noProof w:val="0"/>
          <w:color w:val="000000"/>
          <w:rtl/>
        </w:rPr>
        <w:t xml:space="preserve"> והסתרת העובדה</w:t>
      </w:r>
      <w:r w:rsidR="00966A55">
        <w:rPr>
          <w:rFonts w:ascii="David" w:hAnsi="David" w:hint="cs"/>
          <w:noProof w:val="0"/>
          <w:color w:val="000000"/>
          <w:rtl/>
        </w:rPr>
        <w:t>,</w:t>
      </w:r>
      <w:r>
        <w:rPr>
          <w:rFonts w:ascii="David" w:hAnsi="David" w:hint="cs"/>
          <w:noProof w:val="0"/>
          <w:color w:val="000000"/>
          <w:rtl/>
        </w:rPr>
        <w:t xml:space="preserve"> כי שימש כמטפלה הסיעודי של המנוחה. מצופה היה מה</w:t>
      </w:r>
      <w:r w:rsidR="001C39D9">
        <w:rPr>
          <w:rFonts w:ascii="David" w:hAnsi="David" w:hint="cs"/>
          <w:noProof w:val="0"/>
          <w:color w:val="000000"/>
          <w:rtl/>
        </w:rPr>
        <w:t>מבקש</w:t>
      </w:r>
      <w:r>
        <w:rPr>
          <w:rFonts w:ascii="David" w:hAnsi="David" w:hint="cs"/>
          <w:noProof w:val="0"/>
          <w:color w:val="000000"/>
          <w:rtl/>
        </w:rPr>
        <w:t xml:space="preserve"> להצהיר בבירור על תפקידו זה, אף אם סבר כי הקשר בינו לבין </w:t>
      </w:r>
      <w:r>
        <w:rPr>
          <w:rFonts w:ascii="David" w:hAnsi="David" w:hint="cs"/>
          <w:noProof w:val="0"/>
          <w:color w:val="000000"/>
          <w:rtl/>
        </w:rPr>
        <w:lastRenderedPageBreak/>
        <w:t xml:space="preserve">המנוחה היה </w:t>
      </w:r>
      <w:r w:rsidR="00966A55">
        <w:rPr>
          <w:rFonts w:ascii="David" w:hAnsi="David" w:hint="cs"/>
          <w:noProof w:val="0"/>
          <w:color w:val="000000"/>
          <w:rtl/>
        </w:rPr>
        <w:t xml:space="preserve">גם </w:t>
      </w:r>
      <w:r>
        <w:rPr>
          <w:rFonts w:ascii="David" w:hAnsi="David" w:hint="cs"/>
          <w:noProof w:val="0"/>
          <w:color w:val="000000"/>
          <w:rtl/>
        </w:rPr>
        <w:t>חברי-הדדי בבסיסו ובעיקרו. עם זאת, לא מצאתי כי בעצם התנהלותו של ה</w:t>
      </w:r>
      <w:r w:rsidR="001C39D9">
        <w:rPr>
          <w:rFonts w:ascii="David" w:hAnsi="David" w:hint="cs"/>
          <w:noProof w:val="0"/>
          <w:color w:val="000000"/>
          <w:rtl/>
        </w:rPr>
        <w:t>מבקש</w:t>
      </w:r>
      <w:r>
        <w:rPr>
          <w:rFonts w:ascii="David" w:hAnsi="David" w:hint="cs"/>
          <w:noProof w:val="0"/>
          <w:color w:val="000000"/>
          <w:rtl/>
        </w:rPr>
        <w:t xml:space="preserve"> יש די כדי לסייע ל</w:t>
      </w:r>
      <w:r w:rsidR="001C39D9">
        <w:rPr>
          <w:rFonts w:ascii="David" w:hAnsi="David" w:hint="cs"/>
          <w:noProof w:val="0"/>
          <w:color w:val="000000"/>
          <w:rtl/>
        </w:rPr>
        <w:t>מתנגדת</w:t>
      </w:r>
      <w:r>
        <w:rPr>
          <w:rFonts w:ascii="David" w:hAnsi="David" w:hint="cs"/>
          <w:noProof w:val="0"/>
          <w:color w:val="000000"/>
          <w:rtl/>
        </w:rPr>
        <w:t xml:space="preserve"> </w:t>
      </w:r>
      <w:r w:rsidR="00966A55">
        <w:rPr>
          <w:rFonts w:ascii="David" w:hAnsi="David" w:hint="cs"/>
          <w:noProof w:val="0"/>
          <w:color w:val="000000"/>
          <w:rtl/>
        </w:rPr>
        <w:t xml:space="preserve">במקרה הספציפי שלפניי </w:t>
      </w:r>
      <w:r>
        <w:rPr>
          <w:rFonts w:ascii="David" w:hAnsi="David" w:hint="cs"/>
          <w:noProof w:val="0"/>
          <w:color w:val="000000"/>
          <w:rtl/>
        </w:rPr>
        <w:t>לעמוד בנטל המוטל על כתפיה להוכחת טענותיה.</w:t>
      </w:r>
    </w:p>
    <w:p w:rsidR="00C31E41" w:rsidRDefault="00C31E41" w:rsidP="00C20EEC">
      <w:pPr>
        <w:numPr>
          <w:ilvl w:val="0"/>
          <w:numId w:val="15"/>
        </w:numPr>
        <w:spacing w:after="240" w:line="360" w:lineRule="auto"/>
        <w:ind w:left="0" w:firstLine="0"/>
        <w:jc w:val="both"/>
        <w:rPr>
          <w:rFonts w:ascii="David" w:hAnsi="David"/>
          <w:noProof w:val="0"/>
          <w:color w:val="000000"/>
        </w:rPr>
      </w:pPr>
      <w:r>
        <w:rPr>
          <w:rFonts w:ascii="David" w:hAnsi="David" w:hint="cs"/>
          <w:noProof w:val="0"/>
          <w:color w:val="000000"/>
          <w:rtl/>
        </w:rPr>
        <w:t>אשר לטענותיה של ה</w:t>
      </w:r>
      <w:r w:rsidR="001C39D9">
        <w:rPr>
          <w:rFonts w:ascii="David" w:hAnsi="David" w:hint="cs"/>
          <w:noProof w:val="0"/>
          <w:color w:val="000000"/>
          <w:rtl/>
        </w:rPr>
        <w:t>מתנגדת</w:t>
      </w:r>
      <w:r w:rsidR="00966A55">
        <w:rPr>
          <w:rFonts w:ascii="David" w:hAnsi="David" w:hint="cs"/>
          <w:noProof w:val="0"/>
          <w:color w:val="000000"/>
          <w:rtl/>
        </w:rPr>
        <w:t>,</w:t>
      </w:r>
      <w:r>
        <w:rPr>
          <w:rFonts w:ascii="David" w:hAnsi="David" w:hint="cs"/>
          <w:noProof w:val="0"/>
          <w:color w:val="000000"/>
          <w:rtl/>
        </w:rPr>
        <w:t xml:space="preserve"> כי ה</w:t>
      </w:r>
      <w:r w:rsidR="001C39D9">
        <w:rPr>
          <w:rFonts w:ascii="David" w:hAnsi="David" w:hint="cs"/>
          <w:noProof w:val="0"/>
          <w:color w:val="000000"/>
          <w:rtl/>
        </w:rPr>
        <w:t>מבקש</w:t>
      </w:r>
      <w:r>
        <w:rPr>
          <w:rFonts w:ascii="David" w:hAnsi="David" w:hint="cs"/>
          <w:noProof w:val="0"/>
          <w:color w:val="000000"/>
          <w:rtl/>
        </w:rPr>
        <w:t xml:space="preserve"> הכיר את עמותת הלל </w:t>
      </w:r>
      <w:r>
        <w:rPr>
          <w:rFonts w:ascii="David" w:hAnsi="David"/>
          <w:noProof w:val="0"/>
          <w:color w:val="000000"/>
          <w:rtl/>
        </w:rPr>
        <w:t>–</w:t>
      </w:r>
      <w:r>
        <w:rPr>
          <w:rFonts w:ascii="David" w:hAnsi="David" w:hint="cs"/>
          <w:noProof w:val="0"/>
          <w:color w:val="000000"/>
          <w:rtl/>
        </w:rPr>
        <w:t xml:space="preserve"> כשנ</w:t>
      </w:r>
      <w:r w:rsidR="00B5324C">
        <w:rPr>
          <w:rFonts w:ascii="David" w:hAnsi="David" w:hint="cs"/>
          <w:noProof w:val="0"/>
          <w:color w:val="000000"/>
          <w:rtl/>
        </w:rPr>
        <w:t>שאל ה</w:t>
      </w:r>
      <w:r w:rsidR="001C39D9">
        <w:rPr>
          <w:rFonts w:ascii="David" w:hAnsi="David" w:hint="cs"/>
          <w:noProof w:val="0"/>
          <w:color w:val="000000"/>
          <w:rtl/>
        </w:rPr>
        <w:t>מבקש</w:t>
      </w:r>
      <w:r w:rsidR="00B5324C">
        <w:rPr>
          <w:rFonts w:ascii="David" w:hAnsi="David" w:hint="cs"/>
          <w:noProof w:val="0"/>
          <w:color w:val="000000"/>
          <w:rtl/>
        </w:rPr>
        <w:t xml:space="preserve"> האם הוא מכיר את עמותת הלל השיב </w:t>
      </w:r>
      <w:r w:rsidR="00966A55">
        <w:rPr>
          <w:rFonts w:ascii="David" w:hAnsi="David" w:hint="cs"/>
          <w:noProof w:val="0"/>
          <w:color w:val="000000"/>
          <w:rtl/>
        </w:rPr>
        <w:t>כי ידע על אודותם אך לא היה לו קשר איתם, לשם הנוחות להלן העתק דבריו מ</w:t>
      </w:r>
      <w:r w:rsidR="00B5324C">
        <w:rPr>
          <w:rFonts w:ascii="David" w:hAnsi="David" w:hint="cs"/>
          <w:noProof w:val="0"/>
          <w:color w:val="000000"/>
          <w:rtl/>
        </w:rPr>
        <w:t>פרוטוקול הדיון מ</w:t>
      </w:r>
      <w:r w:rsidR="00966A55">
        <w:rPr>
          <w:rFonts w:ascii="David" w:hAnsi="David" w:hint="cs"/>
          <w:noProof w:val="0"/>
          <w:color w:val="000000"/>
          <w:rtl/>
        </w:rPr>
        <w:t>יום 10.5.2021, עמ' 33, שו' 12-1</w:t>
      </w:r>
      <w:r w:rsidR="00B5324C">
        <w:rPr>
          <w:rFonts w:ascii="David" w:hAnsi="David" w:hint="cs"/>
          <w:noProof w:val="0"/>
          <w:color w:val="000000"/>
          <w:rtl/>
        </w:rPr>
        <w:t>:</w:t>
      </w:r>
    </w:p>
    <w:p w:rsidR="00B5324C" w:rsidRDefault="00B5324C" w:rsidP="00071617">
      <w:pPr>
        <w:spacing w:after="240" w:line="360" w:lineRule="auto"/>
        <w:jc w:val="both"/>
        <w:rPr>
          <w:rFonts w:ascii="David" w:hAnsi="David"/>
          <w:noProof w:val="0"/>
          <w:color w:val="000000"/>
        </w:rPr>
      </w:pPr>
      <w:r w:rsidRPr="00B5324C">
        <w:rPr>
          <w:rFonts w:ascii="David" w:hAnsi="David"/>
          <w:color w:val="000000"/>
          <w:rtl/>
        </w:rPr>
        <w:drawing>
          <wp:inline distT="0" distB="0" distL="0" distR="0">
            <wp:extent cx="5324020" cy="3065994"/>
            <wp:effectExtent l="0" t="0" r="0" b="1270"/>
            <wp:docPr id="17" name="תמונה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364247" cy="3089160"/>
                    </a:xfrm>
                    <a:prstGeom prst="rect">
                      <a:avLst/>
                    </a:prstGeom>
                    <a:noFill/>
                    <a:ln>
                      <a:noFill/>
                    </a:ln>
                  </pic:spPr>
                </pic:pic>
              </a:graphicData>
            </a:graphic>
          </wp:inline>
        </w:drawing>
      </w:r>
    </w:p>
    <w:p w:rsidR="00B5324C" w:rsidRDefault="00B5324C" w:rsidP="00C20EEC">
      <w:pPr>
        <w:numPr>
          <w:ilvl w:val="0"/>
          <w:numId w:val="15"/>
        </w:numPr>
        <w:spacing w:after="240" w:line="360" w:lineRule="auto"/>
        <w:ind w:left="0" w:firstLine="0"/>
        <w:jc w:val="both"/>
        <w:rPr>
          <w:rFonts w:ascii="David" w:hAnsi="David"/>
          <w:noProof w:val="0"/>
          <w:color w:val="000000"/>
        </w:rPr>
      </w:pPr>
      <w:r>
        <w:rPr>
          <w:rFonts w:ascii="David" w:hAnsi="David" w:hint="cs"/>
          <w:noProof w:val="0"/>
          <w:color w:val="000000"/>
          <w:rtl/>
        </w:rPr>
        <w:t xml:space="preserve">מר </w:t>
      </w:r>
      <w:r w:rsidR="00A56562">
        <w:rPr>
          <w:rFonts w:ascii="David" w:hAnsi="David" w:hint="cs"/>
          <w:noProof w:val="0"/>
          <w:color w:val="000000"/>
          <w:rtl/>
        </w:rPr>
        <w:t>יאיר הס</w:t>
      </w:r>
      <w:r w:rsidR="00053193">
        <w:rPr>
          <w:rFonts w:ascii="David" w:hAnsi="David" w:hint="cs"/>
          <w:noProof w:val="0"/>
          <w:color w:val="000000"/>
          <w:rtl/>
        </w:rPr>
        <w:t>, מנכ"ל עמותת הלל, הצהיר כי מבדיקה שערך לא מצא כל קשר בין ה</w:t>
      </w:r>
      <w:r w:rsidR="001C39D9">
        <w:rPr>
          <w:rFonts w:ascii="David" w:hAnsi="David" w:hint="cs"/>
          <w:noProof w:val="0"/>
          <w:color w:val="000000"/>
          <w:rtl/>
        </w:rPr>
        <w:t>מבקש</w:t>
      </w:r>
      <w:r w:rsidR="00053193">
        <w:rPr>
          <w:rFonts w:ascii="David" w:hAnsi="David" w:hint="cs"/>
          <w:noProof w:val="0"/>
          <w:color w:val="000000"/>
          <w:rtl/>
        </w:rPr>
        <w:t xml:space="preserve"> לבין העמותה (סעיף 4 לתצהיר עדותו הראשית של יאיר הס). עדותו של מר יאיר הס לא נסתרה בחקירתו והוא אף העיד כי אינו מכיר את ה</w:t>
      </w:r>
      <w:r w:rsidR="001C39D9">
        <w:rPr>
          <w:rFonts w:ascii="David" w:hAnsi="David" w:hint="cs"/>
          <w:noProof w:val="0"/>
          <w:color w:val="000000"/>
          <w:rtl/>
        </w:rPr>
        <w:t>מבקש</w:t>
      </w:r>
      <w:r w:rsidR="00053193">
        <w:rPr>
          <w:rFonts w:ascii="David" w:hAnsi="David" w:hint="cs"/>
          <w:noProof w:val="0"/>
          <w:color w:val="000000"/>
          <w:rtl/>
        </w:rPr>
        <w:t xml:space="preserve"> </w:t>
      </w:r>
      <w:r>
        <w:rPr>
          <w:rFonts w:ascii="David" w:hAnsi="David" w:hint="cs"/>
          <w:noProof w:val="0"/>
          <w:color w:val="000000"/>
          <w:rtl/>
        </w:rPr>
        <w:t xml:space="preserve">(פרוטוקול הדיון מיום 10.5.2021, עמ' </w:t>
      </w:r>
      <w:r w:rsidR="00053193">
        <w:rPr>
          <w:rFonts w:ascii="David" w:hAnsi="David" w:hint="cs"/>
          <w:noProof w:val="0"/>
          <w:color w:val="000000"/>
          <w:rtl/>
        </w:rPr>
        <w:t>19</w:t>
      </w:r>
      <w:r>
        <w:rPr>
          <w:rFonts w:ascii="David" w:hAnsi="David" w:hint="cs"/>
          <w:noProof w:val="0"/>
          <w:color w:val="000000"/>
          <w:rtl/>
        </w:rPr>
        <w:t>, שו'</w:t>
      </w:r>
      <w:r w:rsidR="00053193">
        <w:rPr>
          <w:rFonts w:ascii="David" w:hAnsi="David" w:hint="cs"/>
          <w:noProof w:val="0"/>
          <w:color w:val="000000"/>
          <w:rtl/>
        </w:rPr>
        <w:t xml:space="preserve"> 14-10</w:t>
      </w:r>
      <w:r>
        <w:rPr>
          <w:rFonts w:ascii="David" w:hAnsi="David" w:hint="cs"/>
          <w:noProof w:val="0"/>
          <w:color w:val="000000"/>
          <w:rtl/>
        </w:rPr>
        <w:t xml:space="preserve">). </w:t>
      </w:r>
    </w:p>
    <w:p w:rsidR="00053193" w:rsidRDefault="00053193" w:rsidP="00C20EEC">
      <w:pPr>
        <w:numPr>
          <w:ilvl w:val="0"/>
          <w:numId w:val="15"/>
        </w:numPr>
        <w:spacing w:after="240" w:line="360" w:lineRule="auto"/>
        <w:ind w:left="0" w:firstLine="0"/>
        <w:jc w:val="both"/>
        <w:rPr>
          <w:rFonts w:ascii="David" w:hAnsi="David"/>
          <w:noProof w:val="0"/>
          <w:color w:val="000000"/>
        </w:rPr>
      </w:pPr>
      <w:r>
        <w:rPr>
          <w:rFonts w:ascii="David" w:hAnsi="David" w:hint="cs"/>
          <w:noProof w:val="0"/>
          <w:color w:val="000000"/>
          <w:rtl/>
        </w:rPr>
        <w:t>ה</w:t>
      </w:r>
      <w:r w:rsidR="001C39D9">
        <w:rPr>
          <w:rFonts w:ascii="David" w:hAnsi="David" w:hint="cs"/>
          <w:noProof w:val="0"/>
          <w:color w:val="000000"/>
          <w:rtl/>
        </w:rPr>
        <w:t>מבקש</w:t>
      </w:r>
      <w:r>
        <w:rPr>
          <w:rFonts w:ascii="David" w:hAnsi="David" w:hint="cs"/>
          <w:noProof w:val="0"/>
          <w:color w:val="000000"/>
          <w:rtl/>
        </w:rPr>
        <w:t xml:space="preserve"> הסביר בחקירתו כי השיחה שלו עם המנוחה בנוגע לעמותת הלל התפתחה </w:t>
      </w:r>
      <w:r w:rsidR="00B96719">
        <w:rPr>
          <w:rFonts w:ascii="David" w:hAnsi="David" w:hint="cs"/>
          <w:noProof w:val="0"/>
          <w:color w:val="000000"/>
          <w:rtl/>
        </w:rPr>
        <w:t>בקשר עם העובדה</w:t>
      </w:r>
      <w:r w:rsidR="00966A55">
        <w:rPr>
          <w:rFonts w:ascii="David" w:hAnsi="David" w:hint="cs"/>
          <w:noProof w:val="0"/>
          <w:color w:val="000000"/>
          <w:rtl/>
        </w:rPr>
        <w:t>,</w:t>
      </w:r>
      <w:r w:rsidR="00B96719">
        <w:rPr>
          <w:rFonts w:ascii="David" w:hAnsi="David" w:hint="cs"/>
          <w:noProof w:val="0"/>
          <w:color w:val="000000"/>
          <w:rtl/>
        </w:rPr>
        <w:t xml:space="preserve"> שמתחת לדירתה של המנוחה היה בית כנסת. </w:t>
      </w:r>
      <w:r w:rsidR="00AB4A4F">
        <w:rPr>
          <w:rFonts w:ascii="David" w:hAnsi="David" w:hint="cs"/>
          <w:noProof w:val="0"/>
          <w:color w:val="000000"/>
          <w:rtl/>
        </w:rPr>
        <w:t xml:space="preserve">רעשי בית הכנסת הפריעו למנוחה </w:t>
      </w:r>
      <w:r w:rsidR="00B96719">
        <w:rPr>
          <w:rFonts w:ascii="David" w:hAnsi="David" w:hint="cs"/>
          <w:noProof w:val="0"/>
          <w:color w:val="000000"/>
          <w:rtl/>
        </w:rPr>
        <w:t>וכך העיד ה</w:t>
      </w:r>
      <w:r w:rsidR="001C39D9">
        <w:rPr>
          <w:rFonts w:ascii="David" w:hAnsi="David" w:hint="cs"/>
          <w:noProof w:val="0"/>
          <w:color w:val="000000"/>
          <w:rtl/>
        </w:rPr>
        <w:t>מבקש</w:t>
      </w:r>
      <w:r w:rsidR="00B96719">
        <w:rPr>
          <w:rFonts w:ascii="David" w:hAnsi="David" w:hint="cs"/>
          <w:noProof w:val="0"/>
          <w:color w:val="000000"/>
          <w:rtl/>
        </w:rPr>
        <w:t xml:space="preserve"> (פרוטוקול הדיון מיום 10.5.2021, עמ' 34, שו' </w:t>
      </w:r>
      <w:r w:rsidR="00AB4A4F">
        <w:rPr>
          <w:rFonts w:ascii="David" w:hAnsi="David" w:hint="cs"/>
          <w:noProof w:val="0"/>
          <w:color w:val="000000"/>
          <w:rtl/>
        </w:rPr>
        <w:t>15-1):</w:t>
      </w:r>
    </w:p>
    <w:p w:rsidR="00B96719" w:rsidRDefault="00B96719" w:rsidP="00966A55">
      <w:pPr>
        <w:spacing w:after="240" w:line="360" w:lineRule="auto"/>
        <w:ind w:firstLine="283"/>
        <w:jc w:val="both"/>
        <w:rPr>
          <w:rFonts w:ascii="David" w:hAnsi="David"/>
          <w:noProof w:val="0"/>
          <w:color w:val="000000"/>
        </w:rPr>
      </w:pPr>
      <w:r w:rsidRPr="00B96719">
        <w:rPr>
          <w:rFonts w:ascii="David" w:hAnsi="David"/>
          <w:color w:val="000000"/>
          <w:rtl/>
        </w:rPr>
        <w:lastRenderedPageBreak/>
        <w:drawing>
          <wp:inline distT="0" distB="0" distL="0" distR="0">
            <wp:extent cx="5198511" cy="2928397"/>
            <wp:effectExtent l="0" t="0" r="2540" b="5715"/>
            <wp:docPr id="18" name="תמונה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247027" cy="2955727"/>
                    </a:xfrm>
                    <a:prstGeom prst="rect">
                      <a:avLst/>
                    </a:prstGeom>
                    <a:noFill/>
                    <a:ln>
                      <a:noFill/>
                    </a:ln>
                  </pic:spPr>
                </pic:pic>
              </a:graphicData>
            </a:graphic>
          </wp:inline>
        </w:drawing>
      </w:r>
    </w:p>
    <w:p w:rsidR="00AB4A4F" w:rsidRDefault="00AB4A4F" w:rsidP="00C20EEC">
      <w:pPr>
        <w:numPr>
          <w:ilvl w:val="0"/>
          <w:numId w:val="15"/>
        </w:numPr>
        <w:spacing w:after="240" w:line="360" w:lineRule="auto"/>
        <w:ind w:left="0" w:firstLine="0"/>
        <w:jc w:val="both"/>
        <w:rPr>
          <w:rFonts w:ascii="David" w:hAnsi="David"/>
          <w:noProof w:val="0"/>
          <w:color w:val="000000"/>
        </w:rPr>
      </w:pPr>
      <w:r>
        <w:rPr>
          <w:rFonts w:ascii="David" w:hAnsi="David" w:hint="cs"/>
          <w:noProof w:val="0"/>
          <w:color w:val="000000"/>
          <w:rtl/>
        </w:rPr>
        <w:t>עדות זו של ה</w:t>
      </w:r>
      <w:r w:rsidR="001C39D9">
        <w:rPr>
          <w:rFonts w:ascii="David" w:hAnsi="David" w:hint="cs"/>
          <w:noProof w:val="0"/>
          <w:color w:val="000000"/>
          <w:rtl/>
        </w:rPr>
        <w:t>מבקש</w:t>
      </w:r>
      <w:r>
        <w:rPr>
          <w:rFonts w:ascii="David" w:hAnsi="David" w:hint="cs"/>
          <w:noProof w:val="0"/>
          <w:color w:val="000000"/>
          <w:rtl/>
        </w:rPr>
        <w:t xml:space="preserve"> עולה בקנה אחד עם עדותה של </w:t>
      </w:r>
      <w:r w:rsidR="00312259">
        <w:rPr>
          <w:rFonts w:ascii="David" w:hAnsi="David" w:hint="cs"/>
          <w:noProof w:val="0"/>
          <w:color w:val="000000"/>
          <w:rtl/>
        </w:rPr>
        <w:t>ה</w:t>
      </w:r>
      <w:r w:rsidR="000D1555">
        <w:rPr>
          <w:rFonts w:ascii="David" w:hAnsi="David" w:hint="cs"/>
          <w:noProof w:val="0"/>
          <w:color w:val="000000"/>
          <w:rtl/>
        </w:rPr>
        <w:t>גב</w:t>
      </w:r>
      <w:r w:rsidR="000D1555">
        <w:rPr>
          <w:rFonts w:ascii="David" w:hAnsi="David"/>
          <w:noProof w:val="0"/>
          <w:color w:val="000000"/>
          <w:rtl/>
        </w:rPr>
        <w:t>'</w:t>
      </w:r>
      <w:r w:rsidR="000D1555">
        <w:rPr>
          <w:rFonts w:ascii="David" w:hAnsi="David" w:hint="cs"/>
          <w:noProof w:val="0"/>
          <w:color w:val="000000"/>
          <w:rtl/>
        </w:rPr>
        <w:t xml:space="preserve"> </w:t>
      </w:r>
      <w:r w:rsidR="000000D6">
        <w:rPr>
          <w:rFonts w:ascii="David" w:hAnsi="David" w:hint="cs"/>
          <w:noProof w:val="0"/>
          <w:color w:val="000000"/>
          <w:rtl/>
        </w:rPr>
        <w:t>פ.</w:t>
      </w:r>
      <w:r>
        <w:rPr>
          <w:rFonts w:ascii="David" w:hAnsi="David" w:hint="cs"/>
          <w:noProof w:val="0"/>
          <w:color w:val="000000"/>
          <w:rtl/>
        </w:rPr>
        <w:t xml:space="preserve"> בעניין </w:t>
      </w:r>
      <w:r w:rsidR="0078395A">
        <w:rPr>
          <w:rFonts w:ascii="David" w:hAnsi="David" w:hint="cs"/>
          <w:noProof w:val="0"/>
          <w:color w:val="000000"/>
          <w:rtl/>
        </w:rPr>
        <w:t>אשר התגוררה בקומה הראשונה בבניין</w:t>
      </w:r>
      <w:r w:rsidR="00312259">
        <w:rPr>
          <w:rFonts w:ascii="David" w:hAnsi="David" w:hint="cs"/>
          <w:noProof w:val="0"/>
          <w:color w:val="000000"/>
          <w:rtl/>
        </w:rPr>
        <w:t>,</w:t>
      </w:r>
      <w:r w:rsidR="0078395A">
        <w:rPr>
          <w:rFonts w:ascii="David" w:hAnsi="David" w:hint="cs"/>
          <w:noProof w:val="0"/>
          <w:color w:val="000000"/>
          <w:rtl/>
        </w:rPr>
        <w:t xml:space="preserve"> והעידה כי </w:t>
      </w:r>
      <w:r>
        <w:rPr>
          <w:rFonts w:ascii="David" w:hAnsi="David" w:hint="cs"/>
          <w:noProof w:val="0"/>
          <w:color w:val="000000"/>
          <w:rtl/>
        </w:rPr>
        <w:t xml:space="preserve">הרעש מבית הכנסת </w:t>
      </w:r>
      <w:r w:rsidR="0078395A">
        <w:rPr>
          <w:rFonts w:ascii="David" w:hAnsi="David" w:hint="cs"/>
          <w:noProof w:val="0"/>
          <w:color w:val="000000"/>
          <w:rtl/>
        </w:rPr>
        <w:t>הפריעה לה ולמנוחה מאוד (פרוטוקול הדיון מיום 10.5.2021, עמ' 66, שו' 19-10).</w:t>
      </w:r>
    </w:p>
    <w:p w:rsidR="00C31E41" w:rsidRDefault="00C31E41" w:rsidP="00C20EEC">
      <w:pPr>
        <w:numPr>
          <w:ilvl w:val="0"/>
          <w:numId w:val="15"/>
        </w:numPr>
        <w:spacing w:after="240" w:line="360" w:lineRule="auto"/>
        <w:ind w:left="0" w:firstLine="0"/>
        <w:jc w:val="both"/>
        <w:rPr>
          <w:rFonts w:ascii="David" w:hAnsi="David"/>
          <w:noProof w:val="0"/>
          <w:color w:val="000000"/>
        </w:rPr>
      </w:pPr>
      <w:r>
        <w:rPr>
          <w:rFonts w:ascii="David" w:hAnsi="David" w:hint="cs"/>
          <w:noProof w:val="0"/>
          <w:color w:val="000000"/>
          <w:rtl/>
        </w:rPr>
        <w:t>אשר לטענותיה של ה</w:t>
      </w:r>
      <w:r w:rsidR="001C39D9">
        <w:rPr>
          <w:rFonts w:ascii="David" w:hAnsi="David" w:hint="cs"/>
          <w:noProof w:val="0"/>
          <w:color w:val="000000"/>
          <w:rtl/>
        </w:rPr>
        <w:t>מתנגדת</w:t>
      </w:r>
      <w:r>
        <w:rPr>
          <w:rFonts w:ascii="David" w:hAnsi="David" w:hint="cs"/>
          <w:noProof w:val="0"/>
          <w:color w:val="000000"/>
          <w:rtl/>
        </w:rPr>
        <w:t xml:space="preserve"> כי ה</w:t>
      </w:r>
      <w:r w:rsidR="001C39D9">
        <w:rPr>
          <w:rFonts w:ascii="David" w:hAnsi="David" w:hint="cs"/>
          <w:noProof w:val="0"/>
          <w:color w:val="000000"/>
          <w:rtl/>
        </w:rPr>
        <w:t>מבקש</w:t>
      </w:r>
      <w:r>
        <w:rPr>
          <w:rFonts w:ascii="David" w:hAnsi="David" w:hint="cs"/>
          <w:noProof w:val="0"/>
          <w:color w:val="000000"/>
          <w:rtl/>
        </w:rPr>
        <w:t xml:space="preserve"> שוחח עם המנוחה על המוקד לסיוע לעובדים זרים </w:t>
      </w:r>
      <w:r w:rsidR="00053193">
        <w:rPr>
          <w:rFonts w:ascii="David" w:hAnsi="David"/>
          <w:noProof w:val="0"/>
          <w:color w:val="000000"/>
          <w:rtl/>
        </w:rPr>
        <w:t>–</w:t>
      </w:r>
      <w:r w:rsidR="0078395A">
        <w:rPr>
          <w:rFonts w:ascii="David" w:hAnsi="David" w:hint="cs"/>
          <w:noProof w:val="0"/>
          <w:color w:val="000000"/>
          <w:rtl/>
        </w:rPr>
        <w:t xml:space="preserve"> אומנם </w:t>
      </w:r>
      <w:r w:rsidR="00053193">
        <w:rPr>
          <w:rFonts w:ascii="David" w:hAnsi="David" w:hint="cs"/>
          <w:noProof w:val="0"/>
          <w:color w:val="000000"/>
          <w:rtl/>
        </w:rPr>
        <w:t>ה</w:t>
      </w:r>
      <w:r w:rsidR="001C39D9">
        <w:rPr>
          <w:rFonts w:ascii="David" w:hAnsi="David" w:hint="cs"/>
          <w:noProof w:val="0"/>
          <w:color w:val="000000"/>
          <w:rtl/>
        </w:rPr>
        <w:t>מבקש</w:t>
      </w:r>
      <w:r w:rsidR="00312259">
        <w:rPr>
          <w:rFonts w:ascii="David" w:hAnsi="David" w:hint="cs"/>
          <w:noProof w:val="0"/>
          <w:color w:val="000000"/>
          <w:rtl/>
        </w:rPr>
        <w:t xml:space="preserve"> ה</w:t>
      </w:r>
      <w:r w:rsidR="00053193">
        <w:rPr>
          <w:rFonts w:ascii="David" w:hAnsi="David" w:hint="cs"/>
          <w:noProof w:val="0"/>
          <w:color w:val="000000"/>
          <w:rtl/>
        </w:rPr>
        <w:t xml:space="preserve">עיד </w:t>
      </w:r>
      <w:r w:rsidR="0078395A">
        <w:rPr>
          <w:rFonts w:ascii="David" w:hAnsi="David" w:hint="cs"/>
          <w:noProof w:val="0"/>
          <w:color w:val="000000"/>
          <w:rtl/>
        </w:rPr>
        <w:t>כי בין יתר נושאי השיחה שלו ושל המנוחה דובר גם על עובדים זרים והוא שמע בעבר את שם העמותה. עם זאת הבהיר ה</w:t>
      </w:r>
      <w:r w:rsidR="001C39D9">
        <w:rPr>
          <w:rFonts w:ascii="David" w:hAnsi="David" w:hint="cs"/>
          <w:noProof w:val="0"/>
          <w:color w:val="000000"/>
          <w:rtl/>
        </w:rPr>
        <w:t>מבקש</w:t>
      </w:r>
      <w:r w:rsidR="00907A2B">
        <w:rPr>
          <w:rFonts w:ascii="David" w:hAnsi="David" w:hint="cs"/>
          <w:noProof w:val="0"/>
          <w:color w:val="000000"/>
          <w:rtl/>
        </w:rPr>
        <w:t>,</w:t>
      </w:r>
      <w:r w:rsidR="0078395A">
        <w:rPr>
          <w:rFonts w:ascii="David" w:hAnsi="David" w:hint="cs"/>
          <w:noProof w:val="0"/>
          <w:color w:val="000000"/>
          <w:rtl/>
        </w:rPr>
        <w:t xml:space="preserve"> כי אין לו כל קשר לעמותה זו (פרוטוקול הדיון מיום 10.5.2021, עמ' 33, שו' 20-13). </w:t>
      </w:r>
    </w:p>
    <w:p w:rsidR="00D47428" w:rsidRDefault="005B4E3B" w:rsidP="00C20EEC">
      <w:pPr>
        <w:numPr>
          <w:ilvl w:val="0"/>
          <w:numId w:val="15"/>
        </w:numPr>
        <w:spacing w:after="240" w:line="360" w:lineRule="auto"/>
        <w:ind w:left="0" w:firstLine="0"/>
        <w:jc w:val="both"/>
        <w:rPr>
          <w:rFonts w:ascii="David" w:hAnsi="David"/>
          <w:noProof w:val="0"/>
          <w:color w:val="000000"/>
        </w:rPr>
      </w:pPr>
      <w:r>
        <w:rPr>
          <w:rFonts w:ascii="David" w:hAnsi="David" w:hint="cs"/>
          <w:noProof w:val="0"/>
          <w:color w:val="000000"/>
          <w:rtl/>
        </w:rPr>
        <w:t>ה</w:t>
      </w:r>
      <w:r w:rsidR="001C39D9">
        <w:rPr>
          <w:rFonts w:ascii="David" w:hAnsi="David" w:hint="cs"/>
          <w:noProof w:val="0"/>
          <w:color w:val="000000"/>
          <w:rtl/>
        </w:rPr>
        <w:t>מתנגדת</w:t>
      </w:r>
      <w:r>
        <w:rPr>
          <w:rFonts w:ascii="David" w:hAnsi="David" w:hint="cs"/>
          <w:noProof w:val="0"/>
          <w:color w:val="000000"/>
          <w:rtl/>
        </w:rPr>
        <w:t xml:space="preserve"> טענה כי </w:t>
      </w:r>
      <w:r w:rsidR="00907A2B">
        <w:rPr>
          <w:rFonts w:ascii="David" w:hAnsi="David" w:hint="cs"/>
          <w:noProof w:val="0"/>
          <w:color w:val="000000"/>
          <w:rtl/>
        </w:rPr>
        <w:t>ה</w:t>
      </w:r>
      <w:r w:rsidR="00435D09">
        <w:rPr>
          <w:rFonts w:ascii="David" w:hAnsi="David" w:hint="cs"/>
          <w:noProof w:val="0"/>
          <w:color w:val="000000"/>
          <w:rtl/>
        </w:rPr>
        <w:t>גב</w:t>
      </w:r>
      <w:r w:rsidR="00435D09">
        <w:rPr>
          <w:rFonts w:ascii="David" w:hAnsi="David"/>
          <w:noProof w:val="0"/>
          <w:color w:val="000000"/>
          <w:rtl/>
        </w:rPr>
        <w:t>'</w:t>
      </w:r>
      <w:r w:rsidR="00435D09">
        <w:rPr>
          <w:rFonts w:ascii="David" w:hAnsi="David" w:hint="cs"/>
          <w:noProof w:val="0"/>
          <w:color w:val="000000"/>
          <w:rtl/>
        </w:rPr>
        <w:t xml:space="preserve"> </w:t>
      </w:r>
      <w:r w:rsidR="000000D6">
        <w:rPr>
          <w:rFonts w:ascii="David" w:hAnsi="David" w:hint="cs"/>
          <w:noProof w:val="0"/>
          <w:color w:val="000000"/>
          <w:rtl/>
        </w:rPr>
        <w:t>ב.</w:t>
      </w:r>
      <w:r>
        <w:rPr>
          <w:rFonts w:ascii="David" w:hAnsi="David" w:hint="cs"/>
          <w:noProof w:val="0"/>
          <w:color w:val="000000"/>
          <w:rtl/>
        </w:rPr>
        <w:t xml:space="preserve"> תומכת</w:t>
      </w:r>
      <w:r w:rsidR="00FA6552">
        <w:rPr>
          <w:rFonts w:ascii="David" w:hAnsi="David" w:hint="cs"/>
          <w:noProof w:val="0"/>
          <w:color w:val="000000"/>
          <w:rtl/>
        </w:rPr>
        <w:t xml:space="preserve"> נלהבת</w:t>
      </w:r>
      <w:r>
        <w:rPr>
          <w:rFonts w:ascii="David" w:hAnsi="David" w:hint="cs"/>
          <w:noProof w:val="0"/>
          <w:color w:val="000000"/>
          <w:rtl/>
        </w:rPr>
        <w:t xml:space="preserve"> בקהילת העובדים הזרים כפי שעולה מדף הפייסבוק שלה</w:t>
      </w:r>
      <w:r w:rsidR="00907A2B">
        <w:rPr>
          <w:rFonts w:ascii="David" w:hAnsi="David" w:hint="cs"/>
          <w:noProof w:val="0"/>
          <w:color w:val="000000"/>
          <w:rtl/>
        </w:rPr>
        <w:t>,</w:t>
      </w:r>
      <w:r>
        <w:rPr>
          <w:rFonts w:ascii="David" w:hAnsi="David" w:hint="cs"/>
          <w:noProof w:val="0"/>
          <w:color w:val="000000"/>
          <w:rtl/>
        </w:rPr>
        <w:t xml:space="preserve"> ו</w:t>
      </w:r>
      <w:r w:rsidR="00FA6552">
        <w:rPr>
          <w:rFonts w:ascii="David" w:hAnsi="David" w:hint="cs"/>
          <w:noProof w:val="0"/>
          <w:color w:val="000000"/>
          <w:rtl/>
        </w:rPr>
        <w:t>מכאן ניתן ללמוד על מעורבותה בעריכת הצוואה</w:t>
      </w:r>
      <w:r>
        <w:rPr>
          <w:rFonts w:ascii="David" w:hAnsi="David" w:hint="cs"/>
          <w:noProof w:val="0"/>
          <w:color w:val="000000"/>
          <w:rtl/>
        </w:rPr>
        <w:t xml:space="preserve"> (</w:t>
      </w:r>
      <w:r w:rsidR="00FA6552">
        <w:rPr>
          <w:rFonts w:ascii="David" w:hAnsi="David" w:hint="cs"/>
          <w:noProof w:val="0"/>
          <w:color w:val="000000"/>
          <w:rtl/>
        </w:rPr>
        <w:t xml:space="preserve">סעיף 53 לתצהיר עדות ראשית של </w:t>
      </w:r>
      <w:r w:rsidR="00907A2B">
        <w:rPr>
          <w:rFonts w:ascii="David" w:hAnsi="David" w:hint="cs"/>
          <w:noProof w:val="0"/>
          <w:color w:val="000000"/>
          <w:rtl/>
        </w:rPr>
        <w:t>ה</w:t>
      </w:r>
      <w:r w:rsidR="00435D09">
        <w:rPr>
          <w:rFonts w:ascii="David" w:hAnsi="David" w:hint="cs"/>
          <w:noProof w:val="0"/>
          <w:color w:val="000000"/>
          <w:rtl/>
        </w:rPr>
        <w:t>גב</w:t>
      </w:r>
      <w:r w:rsidR="00435D09">
        <w:rPr>
          <w:rFonts w:ascii="David" w:hAnsi="David"/>
          <w:noProof w:val="0"/>
          <w:color w:val="000000"/>
          <w:rtl/>
        </w:rPr>
        <w:t>'</w:t>
      </w:r>
      <w:r w:rsidR="00435D09">
        <w:rPr>
          <w:rFonts w:ascii="David" w:hAnsi="David" w:hint="cs"/>
          <w:noProof w:val="0"/>
          <w:color w:val="000000"/>
          <w:rtl/>
        </w:rPr>
        <w:t xml:space="preserve"> </w:t>
      </w:r>
      <w:r w:rsidR="000000D6">
        <w:rPr>
          <w:rFonts w:ascii="David" w:hAnsi="David" w:hint="cs"/>
          <w:noProof w:val="0"/>
          <w:color w:val="000000"/>
          <w:rtl/>
        </w:rPr>
        <w:t>ב.</w:t>
      </w:r>
      <w:r w:rsidR="00FA6552">
        <w:rPr>
          <w:rFonts w:ascii="David" w:hAnsi="David" w:hint="cs"/>
          <w:noProof w:val="0"/>
          <w:color w:val="000000"/>
          <w:rtl/>
        </w:rPr>
        <w:t xml:space="preserve"> ו</w:t>
      </w:r>
      <w:r>
        <w:rPr>
          <w:rFonts w:ascii="David" w:hAnsi="David" w:hint="cs"/>
          <w:noProof w:val="0"/>
          <w:color w:val="000000"/>
          <w:rtl/>
        </w:rPr>
        <w:t xml:space="preserve">נספח </w:t>
      </w:r>
      <w:r w:rsidR="00FA6552">
        <w:rPr>
          <w:rFonts w:ascii="David" w:hAnsi="David" w:hint="cs"/>
          <w:noProof w:val="0"/>
          <w:color w:val="000000"/>
          <w:rtl/>
        </w:rPr>
        <w:t>11 המצורף לו)</w:t>
      </w:r>
      <w:r>
        <w:rPr>
          <w:rFonts w:ascii="David" w:hAnsi="David" w:hint="cs"/>
          <w:noProof w:val="0"/>
          <w:color w:val="000000"/>
          <w:rtl/>
        </w:rPr>
        <w:t xml:space="preserve">. </w:t>
      </w:r>
    </w:p>
    <w:p w:rsidR="00FA6552" w:rsidRDefault="00907A2B" w:rsidP="00C20EEC">
      <w:pPr>
        <w:numPr>
          <w:ilvl w:val="0"/>
          <w:numId w:val="15"/>
        </w:numPr>
        <w:spacing w:after="240" w:line="360" w:lineRule="auto"/>
        <w:ind w:left="0" w:firstLine="0"/>
        <w:jc w:val="both"/>
        <w:rPr>
          <w:rFonts w:ascii="David" w:hAnsi="David"/>
          <w:noProof w:val="0"/>
          <w:color w:val="000000"/>
        </w:rPr>
      </w:pPr>
      <w:r>
        <w:rPr>
          <w:rFonts w:ascii="David" w:hAnsi="David" w:hint="cs"/>
          <w:noProof w:val="0"/>
          <w:color w:val="000000"/>
          <w:rtl/>
        </w:rPr>
        <w:t>ה</w:t>
      </w:r>
      <w:r w:rsidR="00435D09">
        <w:rPr>
          <w:rFonts w:ascii="David" w:hAnsi="David" w:hint="cs"/>
          <w:noProof w:val="0"/>
          <w:color w:val="000000"/>
          <w:rtl/>
        </w:rPr>
        <w:t>גב</w:t>
      </w:r>
      <w:r w:rsidR="00435D09">
        <w:rPr>
          <w:rFonts w:ascii="David" w:hAnsi="David"/>
          <w:noProof w:val="0"/>
          <w:color w:val="000000"/>
          <w:rtl/>
        </w:rPr>
        <w:t>'</w:t>
      </w:r>
      <w:r w:rsidR="00435D09">
        <w:rPr>
          <w:rFonts w:ascii="David" w:hAnsi="David" w:hint="cs"/>
          <w:noProof w:val="0"/>
          <w:color w:val="000000"/>
          <w:rtl/>
        </w:rPr>
        <w:t xml:space="preserve"> </w:t>
      </w:r>
      <w:r w:rsidR="000000D6">
        <w:rPr>
          <w:rFonts w:ascii="David" w:hAnsi="David" w:hint="cs"/>
          <w:noProof w:val="0"/>
          <w:color w:val="000000"/>
          <w:rtl/>
        </w:rPr>
        <w:t>ב.</w:t>
      </w:r>
      <w:r w:rsidR="00FA6552">
        <w:rPr>
          <w:rFonts w:ascii="David" w:hAnsi="David" w:hint="cs"/>
          <w:noProof w:val="0"/>
          <w:color w:val="000000"/>
          <w:rtl/>
        </w:rPr>
        <w:t xml:space="preserve"> ה</w:t>
      </w:r>
      <w:r w:rsidR="00396010">
        <w:rPr>
          <w:rFonts w:ascii="David" w:hAnsi="David" w:hint="cs"/>
          <w:noProof w:val="0"/>
          <w:color w:val="000000"/>
          <w:rtl/>
        </w:rPr>
        <w:t>בהירה בעדותה</w:t>
      </w:r>
      <w:r>
        <w:rPr>
          <w:rFonts w:ascii="David" w:hAnsi="David" w:hint="cs"/>
          <w:noProof w:val="0"/>
          <w:color w:val="000000"/>
          <w:rtl/>
        </w:rPr>
        <w:t>,</w:t>
      </w:r>
      <w:r w:rsidR="00396010">
        <w:rPr>
          <w:rFonts w:ascii="David" w:hAnsi="David" w:hint="cs"/>
          <w:noProof w:val="0"/>
          <w:color w:val="000000"/>
          <w:rtl/>
        </w:rPr>
        <w:t xml:space="preserve"> כי היא אינה קשורה למוקד לסיוע לעובדים זרים וכך העידה: </w:t>
      </w:r>
      <w:r w:rsidR="00396010" w:rsidRPr="00396010">
        <w:rPr>
          <w:rFonts w:ascii="David" w:hAnsi="David" w:hint="cs"/>
          <w:b/>
          <w:bCs/>
          <w:noProof w:val="0"/>
          <w:color w:val="000000"/>
          <w:rtl/>
        </w:rPr>
        <w:t>"אני לא קשורה, אני במנטליות, בהשקפה שלי אני רוצה בטובת האנשים האלה, אני חומלת עליהם, אני מזדהה עם העמותות, אני לא קהילה"</w:t>
      </w:r>
      <w:r w:rsidR="00396010">
        <w:rPr>
          <w:rFonts w:ascii="David" w:hAnsi="David" w:hint="cs"/>
          <w:b/>
          <w:bCs/>
          <w:noProof w:val="0"/>
          <w:color w:val="000000"/>
          <w:rtl/>
        </w:rPr>
        <w:t>.</w:t>
      </w:r>
      <w:r w:rsidR="00841272">
        <w:rPr>
          <w:rFonts w:ascii="David" w:hAnsi="David" w:hint="cs"/>
          <w:b/>
          <w:bCs/>
          <w:noProof w:val="0"/>
          <w:color w:val="000000"/>
          <w:rtl/>
        </w:rPr>
        <w:t xml:space="preserve"> </w:t>
      </w:r>
      <w:r w:rsidR="00841272">
        <w:rPr>
          <w:rFonts w:ascii="David" w:hAnsi="David" w:hint="cs"/>
          <w:noProof w:val="0"/>
          <w:color w:val="000000"/>
          <w:rtl/>
        </w:rPr>
        <w:t xml:space="preserve">כשנשאלה אם היא תורמת כסף לעמותות אלה, </w:t>
      </w:r>
      <w:r w:rsidR="00396010">
        <w:rPr>
          <w:rFonts w:ascii="David" w:hAnsi="David" w:hint="cs"/>
          <w:noProof w:val="0"/>
          <w:color w:val="000000"/>
          <w:rtl/>
        </w:rPr>
        <w:t xml:space="preserve">הסבירה </w:t>
      </w:r>
      <w:r w:rsidR="00841272">
        <w:rPr>
          <w:rFonts w:ascii="David" w:hAnsi="David" w:hint="cs"/>
          <w:noProof w:val="0"/>
          <w:color w:val="000000"/>
          <w:rtl/>
        </w:rPr>
        <w:t xml:space="preserve">שאינה זוכרת בדיוק. </w:t>
      </w:r>
      <w:r w:rsidR="00396010">
        <w:rPr>
          <w:rFonts w:ascii="David" w:hAnsi="David" w:hint="cs"/>
          <w:noProof w:val="0"/>
          <w:color w:val="000000"/>
          <w:rtl/>
        </w:rPr>
        <w:t>יתכן שהזדמן לה לתרום למטרה ספציפית</w:t>
      </w:r>
      <w:r w:rsidR="00841272">
        <w:rPr>
          <w:rFonts w:ascii="David" w:hAnsi="David" w:hint="cs"/>
          <w:noProof w:val="0"/>
          <w:color w:val="000000"/>
          <w:rtl/>
        </w:rPr>
        <w:t>,</w:t>
      </w:r>
      <w:r w:rsidR="00396010">
        <w:rPr>
          <w:rFonts w:ascii="David" w:hAnsi="David" w:hint="cs"/>
          <w:noProof w:val="0"/>
          <w:color w:val="000000"/>
          <w:rtl/>
        </w:rPr>
        <w:t xml:space="preserve"> כאשר היה גירוש של ילדים פיליפינים </w:t>
      </w:r>
      <w:r w:rsidR="00841272">
        <w:rPr>
          <w:rFonts w:ascii="David" w:hAnsi="David" w:hint="cs"/>
          <w:noProof w:val="0"/>
          <w:color w:val="000000"/>
          <w:rtl/>
        </w:rPr>
        <w:t>ולפני הרבה שנים ללכת לשתי הפגנות למניעת הגירוש, אך לא מעבר לכך</w:t>
      </w:r>
      <w:r w:rsidR="00396010">
        <w:rPr>
          <w:rFonts w:ascii="David" w:hAnsi="David" w:hint="cs"/>
          <w:noProof w:val="0"/>
          <w:color w:val="000000"/>
          <w:rtl/>
        </w:rPr>
        <w:t xml:space="preserve"> (פרוטוקול הדיון מיום 10.5.2021, עמ' 104, ש' 23-15).</w:t>
      </w:r>
    </w:p>
    <w:p w:rsidR="0078395A" w:rsidRDefault="0078395A" w:rsidP="00C20EEC">
      <w:pPr>
        <w:numPr>
          <w:ilvl w:val="0"/>
          <w:numId w:val="15"/>
        </w:numPr>
        <w:spacing w:after="240" w:line="360" w:lineRule="auto"/>
        <w:ind w:left="0" w:firstLine="0"/>
        <w:jc w:val="both"/>
        <w:rPr>
          <w:rFonts w:ascii="David" w:hAnsi="David"/>
          <w:noProof w:val="0"/>
          <w:color w:val="000000"/>
        </w:rPr>
      </w:pPr>
      <w:r>
        <w:rPr>
          <w:rFonts w:ascii="David" w:hAnsi="David" w:hint="cs"/>
          <w:noProof w:val="0"/>
          <w:color w:val="000000"/>
          <w:rtl/>
        </w:rPr>
        <w:lastRenderedPageBreak/>
        <w:t xml:space="preserve">יתרה מזו, הגברת </w:t>
      </w:r>
      <w:r w:rsidR="005B4E3B">
        <w:rPr>
          <w:rFonts w:ascii="David" w:hAnsi="David" w:hint="cs"/>
          <w:noProof w:val="0"/>
          <w:color w:val="000000"/>
          <w:rtl/>
        </w:rPr>
        <w:t>סיגל רוזן, ממייסדי מוקד הסיוע לעובדים זרים, הצהירה כי א</w:t>
      </w:r>
      <w:r w:rsidR="005D361A">
        <w:rPr>
          <w:rFonts w:ascii="David" w:hAnsi="David" w:hint="cs"/>
          <w:noProof w:val="0"/>
          <w:color w:val="000000"/>
          <w:rtl/>
        </w:rPr>
        <w:t>ין</w:t>
      </w:r>
      <w:r w:rsidR="005B4E3B">
        <w:rPr>
          <w:rFonts w:ascii="David" w:hAnsi="David" w:hint="cs"/>
          <w:noProof w:val="0"/>
          <w:color w:val="000000"/>
          <w:rtl/>
        </w:rPr>
        <w:t xml:space="preserve"> ל</w:t>
      </w:r>
      <w:r w:rsidR="00435D09">
        <w:rPr>
          <w:rFonts w:ascii="David" w:hAnsi="David" w:hint="cs"/>
          <w:noProof w:val="0"/>
          <w:color w:val="000000"/>
          <w:rtl/>
        </w:rPr>
        <w:t>גב</w:t>
      </w:r>
      <w:r w:rsidR="00435D09">
        <w:rPr>
          <w:rFonts w:ascii="David" w:hAnsi="David"/>
          <w:noProof w:val="0"/>
          <w:color w:val="000000"/>
          <w:rtl/>
        </w:rPr>
        <w:t>'</w:t>
      </w:r>
      <w:r w:rsidR="00435D09">
        <w:rPr>
          <w:rFonts w:ascii="David" w:hAnsi="David" w:hint="cs"/>
          <w:noProof w:val="0"/>
          <w:color w:val="000000"/>
          <w:rtl/>
        </w:rPr>
        <w:t xml:space="preserve"> </w:t>
      </w:r>
      <w:r w:rsidR="000000D6">
        <w:rPr>
          <w:rFonts w:ascii="David" w:hAnsi="David" w:hint="cs"/>
          <w:noProof w:val="0"/>
          <w:color w:val="000000"/>
          <w:rtl/>
        </w:rPr>
        <w:t>ב.</w:t>
      </w:r>
      <w:r w:rsidR="005B4E3B">
        <w:rPr>
          <w:rFonts w:ascii="David" w:hAnsi="David" w:hint="cs"/>
          <w:noProof w:val="0"/>
          <w:color w:val="000000"/>
          <w:rtl/>
        </w:rPr>
        <w:t xml:space="preserve"> כל קשר למוקד והיא אינה מוכרת לה (סעיפים 6-4 לתצהיר עדות של הגברת סיגל רוזן). עדותה לא נסתרה בחקירתה</w:t>
      </w:r>
      <w:r w:rsidR="00B542D5">
        <w:rPr>
          <w:rFonts w:ascii="David" w:hAnsi="David" w:hint="cs"/>
          <w:noProof w:val="0"/>
          <w:color w:val="000000"/>
          <w:rtl/>
        </w:rPr>
        <w:t>,</w:t>
      </w:r>
      <w:r w:rsidR="005B4E3B">
        <w:rPr>
          <w:rFonts w:ascii="David" w:hAnsi="David" w:hint="cs"/>
          <w:noProof w:val="0"/>
          <w:color w:val="000000"/>
          <w:rtl/>
        </w:rPr>
        <w:t xml:space="preserve"> והיא אף העידה כי</w:t>
      </w:r>
      <w:r w:rsidR="00841272">
        <w:rPr>
          <w:rFonts w:ascii="David" w:hAnsi="David" w:hint="cs"/>
          <w:noProof w:val="0"/>
          <w:color w:val="000000"/>
          <w:rtl/>
        </w:rPr>
        <w:t xml:space="preserve"> אינה מכירה את ה</w:t>
      </w:r>
      <w:r w:rsidR="001C39D9">
        <w:rPr>
          <w:rFonts w:ascii="David" w:hAnsi="David" w:hint="cs"/>
          <w:noProof w:val="0"/>
          <w:color w:val="000000"/>
          <w:rtl/>
        </w:rPr>
        <w:t>מבקש</w:t>
      </w:r>
      <w:r w:rsidR="005B4E3B">
        <w:rPr>
          <w:rFonts w:ascii="David" w:hAnsi="David" w:hint="cs"/>
          <w:noProof w:val="0"/>
          <w:color w:val="000000"/>
          <w:rtl/>
        </w:rPr>
        <w:t xml:space="preserve"> (פרוטוקול הדיון מיום 10.5.2021, עמ'</w:t>
      </w:r>
      <w:r w:rsidR="00841272">
        <w:rPr>
          <w:rFonts w:ascii="David" w:hAnsi="David" w:hint="cs"/>
          <w:noProof w:val="0"/>
          <w:color w:val="000000"/>
          <w:rtl/>
        </w:rPr>
        <w:t xml:space="preserve"> 15</w:t>
      </w:r>
      <w:r w:rsidR="005B4E3B">
        <w:rPr>
          <w:rFonts w:ascii="David" w:hAnsi="David" w:hint="cs"/>
          <w:noProof w:val="0"/>
          <w:color w:val="000000"/>
          <w:rtl/>
        </w:rPr>
        <w:t>, שו'</w:t>
      </w:r>
      <w:r w:rsidR="00841272">
        <w:rPr>
          <w:rFonts w:ascii="David" w:hAnsi="David" w:hint="cs"/>
          <w:noProof w:val="0"/>
          <w:color w:val="000000"/>
          <w:rtl/>
        </w:rPr>
        <w:t xml:space="preserve"> 20-19</w:t>
      </w:r>
      <w:r w:rsidR="005B4E3B">
        <w:rPr>
          <w:rFonts w:ascii="David" w:hAnsi="David" w:hint="cs"/>
          <w:noProof w:val="0"/>
          <w:color w:val="000000"/>
          <w:rtl/>
        </w:rPr>
        <w:t>).</w:t>
      </w:r>
    </w:p>
    <w:p w:rsidR="005D361A" w:rsidRDefault="005D361A" w:rsidP="00556A9C">
      <w:pPr>
        <w:numPr>
          <w:ilvl w:val="0"/>
          <w:numId w:val="15"/>
        </w:numPr>
        <w:spacing w:after="240" w:line="360" w:lineRule="auto"/>
        <w:ind w:left="0" w:firstLine="0"/>
        <w:jc w:val="both"/>
        <w:rPr>
          <w:rFonts w:ascii="David" w:hAnsi="David"/>
          <w:noProof w:val="0"/>
          <w:color w:val="000000"/>
        </w:rPr>
      </w:pPr>
      <w:r>
        <w:rPr>
          <w:rFonts w:ascii="David" w:hAnsi="David" w:hint="cs"/>
          <w:noProof w:val="0"/>
          <w:color w:val="000000"/>
          <w:rtl/>
        </w:rPr>
        <w:t>הנה כי כן, לא הוכח כי ל</w:t>
      </w:r>
      <w:r w:rsidR="001C39D9">
        <w:rPr>
          <w:rFonts w:ascii="David" w:hAnsi="David" w:hint="cs"/>
          <w:noProof w:val="0"/>
          <w:color w:val="000000"/>
          <w:rtl/>
        </w:rPr>
        <w:t>מבקש</w:t>
      </w:r>
      <w:r>
        <w:rPr>
          <w:rFonts w:ascii="David" w:hAnsi="David" w:hint="cs"/>
          <w:noProof w:val="0"/>
          <w:color w:val="000000"/>
          <w:rtl/>
        </w:rPr>
        <w:t xml:space="preserve"> או ל</w:t>
      </w:r>
      <w:r w:rsidR="00435D09">
        <w:rPr>
          <w:rFonts w:ascii="David" w:hAnsi="David" w:hint="cs"/>
          <w:noProof w:val="0"/>
          <w:color w:val="000000"/>
          <w:rtl/>
        </w:rPr>
        <w:t>גב</w:t>
      </w:r>
      <w:r w:rsidR="00435D09">
        <w:rPr>
          <w:rFonts w:ascii="David" w:hAnsi="David"/>
          <w:noProof w:val="0"/>
          <w:color w:val="000000"/>
          <w:rtl/>
        </w:rPr>
        <w:t>'</w:t>
      </w:r>
      <w:r w:rsidR="00435D09">
        <w:rPr>
          <w:rFonts w:ascii="David" w:hAnsi="David" w:hint="cs"/>
          <w:noProof w:val="0"/>
          <w:color w:val="000000"/>
          <w:rtl/>
        </w:rPr>
        <w:t xml:space="preserve"> </w:t>
      </w:r>
      <w:r w:rsidR="000000D6">
        <w:rPr>
          <w:rFonts w:ascii="David" w:hAnsi="David" w:hint="cs"/>
          <w:noProof w:val="0"/>
          <w:color w:val="000000"/>
          <w:rtl/>
        </w:rPr>
        <w:t>ב.</w:t>
      </w:r>
      <w:r>
        <w:rPr>
          <w:rFonts w:ascii="David" w:hAnsi="David" w:hint="cs"/>
          <w:noProof w:val="0"/>
          <w:color w:val="000000"/>
          <w:rtl/>
        </w:rPr>
        <w:t xml:space="preserve"> יש קשר </w:t>
      </w:r>
      <w:r w:rsidR="00556A9C">
        <w:rPr>
          <w:rFonts w:ascii="David" w:hAnsi="David" w:hint="cs"/>
          <w:noProof w:val="0"/>
          <w:color w:val="000000"/>
          <w:rtl/>
        </w:rPr>
        <w:t>כלשהוא</w:t>
      </w:r>
      <w:r>
        <w:rPr>
          <w:rFonts w:ascii="David" w:hAnsi="David" w:hint="cs"/>
          <w:noProof w:val="0"/>
          <w:color w:val="000000"/>
          <w:rtl/>
        </w:rPr>
        <w:t xml:space="preserve"> עם העמותות, אשר יכול להקים את החשש שמא </w:t>
      </w:r>
      <w:r w:rsidR="00B542D5">
        <w:rPr>
          <w:rFonts w:ascii="David" w:hAnsi="David" w:hint="cs"/>
          <w:noProof w:val="0"/>
          <w:color w:val="000000"/>
          <w:rtl/>
        </w:rPr>
        <w:t xml:space="preserve">הם </w:t>
      </w:r>
      <w:r>
        <w:rPr>
          <w:rFonts w:ascii="David" w:hAnsi="David" w:hint="cs"/>
          <w:noProof w:val="0"/>
          <w:color w:val="000000"/>
          <w:rtl/>
        </w:rPr>
        <w:t xml:space="preserve">נטלו חלק בעריכת הצוואה לטובת העמותות. </w:t>
      </w:r>
    </w:p>
    <w:p w:rsidR="00B73664" w:rsidRPr="00B542D5" w:rsidRDefault="005D361A" w:rsidP="00C20EEC">
      <w:pPr>
        <w:numPr>
          <w:ilvl w:val="0"/>
          <w:numId w:val="15"/>
        </w:numPr>
        <w:spacing w:after="240" w:line="360" w:lineRule="auto"/>
        <w:ind w:left="0" w:firstLine="0"/>
        <w:jc w:val="both"/>
        <w:rPr>
          <w:rFonts w:ascii="David" w:hAnsi="David"/>
          <w:b/>
          <w:bCs/>
          <w:noProof w:val="0"/>
          <w:color w:val="000000"/>
        </w:rPr>
      </w:pPr>
      <w:r>
        <w:rPr>
          <w:rFonts w:ascii="David" w:hAnsi="David" w:hint="cs"/>
          <w:noProof w:val="0"/>
          <w:color w:val="000000"/>
          <w:rtl/>
        </w:rPr>
        <w:t>נוסף על כך ה</w:t>
      </w:r>
      <w:r w:rsidR="001C39D9">
        <w:rPr>
          <w:rFonts w:ascii="David" w:hAnsi="David" w:hint="cs"/>
          <w:noProof w:val="0"/>
          <w:color w:val="000000"/>
          <w:rtl/>
        </w:rPr>
        <w:t>מבקש</w:t>
      </w:r>
      <w:r>
        <w:rPr>
          <w:rFonts w:ascii="David" w:hAnsi="David" w:hint="cs"/>
          <w:noProof w:val="0"/>
          <w:color w:val="000000"/>
          <w:rtl/>
        </w:rPr>
        <w:t xml:space="preserve"> העיד</w:t>
      </w:r>
      <w:r w:rsidR="00B542D5">
        <w:rPr>
          <w:rFonts w:ascii="David" w:hAnsi="David" w:hint="cs"/>
          <w:noProof w:val="0"/>
          <w:color w:val="000000"/>
          <w:rtl/>
        </w:rPr>
        <w:t>,</w:t>
      </w:r>
      <w:r>
        <w:rPr>
          <w:rFonts w:ascii="David" w:hAnsi="David" w:hint="cs"/>
          <w:noProof w:val="0"/>
          <w:color w:val="000000"/>
          <w:rtl/>
        </w:rPr>
        <w:t xml:space="preserve"> כי כלל לא ידע על עריכת הצוואה על ידי המנוחה</w:t>
      </w:r>
      <w:r w:rsidR="00B73664">
        <w:rPr>
          <w:rFonts w:ascii="David" w:hAnsi="David" w:hint="cs"/>
          <w:noProof w:val="0"/>
          <w:color w:val="000000"/>
          <w:rtl/>
        </w:rPr>
        <w:t xml:space="preserve"> </w:t>
      </w:r>
      <w:r>
        <w:rPr>
          <w:rFonts w:ascii="David" w:hAnsi="David" w:hint="cs"/>
          <w:noProof w:val="0"/>
          <w:color w:val="000000"/>
          <w:rtl/>
        </w:rPr>
        <w:t xml:space="preserve">(פרוטוקול הדיון מיום 10.5.2021, עמ' </w:t>
      </w:r>
      <w:r w:rsidR="00B73664">
        <w:rPr>
          <w:rFonts w:ascii="David" w:hAnsi="David" w:hint="cs"/>
          <w:noProof w:val="0"/>
          <w:color w:val="000000"/>
          <w:rtl/>
        </w:rPr>
        <w:t xml:space="preserve">39, שו' 12-10). </w:t>
      </w:r>
      <w:r w:rsidR="000235DF">
        <w:rPr>
          <w:rFonts w:ascii="David" w:hAnsi="David" w:hint="cs"/>
          <w:noProof w:val="0"/>
          <w:color w:val="000000"/>
          <w:rtl/>
        </w:rPr>
        <w:t>מ</w:t>
      </w:r>
      <w:r w:rsidR="00F764AB">
        <w:rPr>
          <w:rFonts w:ascii="David" w:hAnsi="David" w:hint="cs"/>
          <w:noProof w:val="0"/>
          <w:color w:val="000000"/>
          <w:rtl/>
        </w:rPr>
        <w:t>הצהרותיהן</w:t>
      </w:r>
      <w:r w:rsidR="000235DF">
        <w:rPr>
          <w:rFonts w:ascii="David" w:hAnsi="David" w:hint="cs"/>
          <w:noProof w:val="0"/>
          <w:color w:val="000000"/>
          <w:rtl/>
        </w:rPr>
        <w:t xml:space="preserve"> של </w:t>
      </w:r>
      <w:r w:rsidR="00B542D5">
        <w:rPr>
          <w:rFonts w:ascii="David" w:hAnsi="David" w:hint="cs"/>
          <w:noProof w:val="0"/>
          <w:color w:val="000000"/>
          <w:rtl/>
        </w:rPr>
        <w:t>ה</w:t>
      </w:r>
      <w:r w:rsidR="000D1555">
        <w:rPr>
          <w:rFonts w:ascii="David" w:hAnsi="David" w:hint="cs"/>
          <w:noProof w:val="0"/>
          <w:color w:val="000000"/>
          <w:rtl/>
        </w:rPr>
        <w:t>גב</w:t>
      </w:r>
      <w:r w:rsidR="000D1555">
        <w:rPr>
          <w:rFonts w:ascii="David" w:hAnsi="David"/>
          <w:noProof w:val="0"/>
          <w:color w:val="000000"/>
          <w:rtl/>
        </w:rPr>
        <w:t>'</w:t>
      </w:r>
      <w:r w:rsidR="000D1555">
        <w:rPr>
          <w:rFonts w:ascii="David" w:hAnsi="David" w:hint="cs"/>
          <w:noProof w:val="0"/>
          <w:color w:val="000000"/>
          <w:rtl/>
        </w:rPr>
        <w:t xml:space="preserve"> </w:t>
      </w:r>
      <w:r w:rsidR="000000D6">
        <w:rPr>
          <w:rFonts w:ascii="David" w:hAnsi="David" w:hint="cs"/>
          <w:noProof w:val="0"/>
          <w:color w:val="000000"/>
          <w:rtl/>
        </w:rPr>
        <w:t>פ.</w:t>
      </w:r>
      <w:r w:rsidR="000235DF">
        <w:rPr>
          <w:rFonts w:ascii="David" w:hAnsi="David" w:hint="cs"/>
          <w:noProof w:val="0"/>
          <w:color w:val="000000"/>
          <w:rtl/>
        </w:rPr>
        <w:t xml:space="preserve"> ו</w:t>
      </w:r>
      <w:r w:rsidR="00B542D5">
        <w:rPr>
          <w:rFonts w:ascii="David" w:hAnsi="David" w:hint="cs"/>
          <w:noProof w:val="0"/>
          <w:color w:val="000000"/>
          <w:rtl/>
        </w:rPr>
        <w:t>ה</w:t>
      </w:r>
      <w:r w:rsidR="00435D09">
        <w:rPr>
          <w:rFonts w:ascii="David" w:hAnsi="David" w:hint="cs"/>
          <w:noProof w:val="0"/>
          <w:color w:val="000000"/>
          <w:rtl/>
        </w:rPr>
        <w:t>גב</w:t>
      </w:r>
      <w:r w:rsidR="00435D09">
        <w:rPr>
          <w:rFonts w:ascii="David" w:hAnsi="David"/>
          <w:noProof w:val="0"/>
          <w:color w:val="000000"/>
          <w:rtl/>
        </w:rPr>
        <w:t>'</w:t>
      </w:r>
      <w:r w:rsidR="00435D09">
        <w:rPr>
          <w:rFonts w:ascii="David" w:hAnsi="David" w:hint="cs"/>
          <w:noProof w:val="0"/>
          <w:color w:val="000000"/>
          <w:rtl/>
        </w:rPr>
        <w:t xml:space="preserve"> </w:t>
      </w:r>
      <w:r w:rsidR="000000D6">
        <w:rPr>
          <w:rFonts w:ascii="David" w:hAnsi="David" w:hint="cs"/>
          <w:noProof w:val="0"/>
          <w:color w:val="000000"/>
          <w:rtl/>
        </w:rPr>
        <w:t>ב.</w:t>
      </w:r>
      <w:r w:rsidR="000235DF">
        <w:rPr>
          <w:rFonts w:ascii="David" w:hAnsi="David" w:hint="cs"/>
          <w:noProof w:val="0"/>
          <w:color w:val="000000"/>
          <w:rtl/>
        </w:rPr>
        <w:t xml:space="preserve"> עולה</w:t>
      </w:r>
      <w:r w:rsidR="00B542D5">
        <w:rPr>
          <w:rFonts w:ascii="David" w:hAnsi="David" w:hint="cs"/>
          <w:noProof w:val="0"/>
          <w:color w:val="000000"/>
          <w:rtl/>
        </w:rPr>
        <w:t>,</w:t>
      </w:r>
      <w:r w:rsidR="000235DF">
        <w:rPr>
          <w:rFonts w:ascii="David" w:hAnsi="David" w:hint="cs"/>
          <w:noProof w:val="0"/>
          <w:color w:val="000000"/>
          <w:rtl/>
        </w:rPr>
        <w:t xml:space="preserve"> כי גם הן </w:t>
      </w:r>
      <w:r w:rsidR="00B542D5">
        <w:rPr>
          <w:rFonts w:ascii="David" w:hAnsi="David" w:hint="cs"/>
          <w:noProof w:val="0"/>
          <w:color w:val="000000"/>
          <w:rtl/>
        </w:rPr>
        <w:t>סברו</w:t>
      </w:r>
      <w:r w:rsidR="000235DF">
        <w:rPr>
          <w:rFonts w:ascii="David" w:hAnsi="David" w:hint="cs"/>
          <w:noProof w:val="0"/>
          <w:color w:val="000000"/>
          <w:rtl/>
        </w:rPr>
        <w:t xml:space="preserve"> שה</w:t>
      </w:r>
      <w:r w:rsidR="001C39D9">
        <w:rPr>
          <w:rFonts w:ascii="David" w:hAnsi="David" w:hint="cs"/>
          <w:noProof w:val="0"/>
          <w:color w:val="000000"/>
          <w:rtl/>
        </w:rPr>
        <w:t>מבקש</w:t>
      </w:r>
      <w:r w:rsidR="000235DF">
        <w:rPr>
          <w:rFonts w:ascii="David" w:hAnsi="David" w:hint="cs"/>
          <w:noProof w:val="0"/>
          <w:color w:val="000000"/>
          <w:rtl/>
        </w:rPr>
        <w:t xml:space="preserve"> לא ידע על עריכת הצוואה וזאת עד לפטירת המנוחה (</w:t>
      </w:r>
      <w:r w:rsidR="00F764AB">
        <w:rPr>
          <w:rFonts w:ascii="David" w:hAnsi="David" w:hint="cs"/>
          <w:noProof w:val="0"/>
          <w:color w:val="000000"/>
          <w:rtl/>
        </w:rPr>
        <w:t xml:space="preserve">סעיף 6 לתצהיר עדות ראשית של </w:t>
      </w:r>
      <w:r w:rsidR="00B542D5">
        <w:rPr>
          <w:rFonts w:ascii="David" w:hAnsi="David" w:hint="cs"/>
          <w:noProof w:val="0"/>
          <w:color w:val="000000"/>
          <w:rtl/>
        </w:rPr>
        <w:t>ה</w:t>
      </w:r>
      <w:r w:rsidR="000D1555">
        <w:rPr>
          <w:rFonts w:ascii="David" w:hAnsi="David" w:hint="cs"/>
          <w:noProof w:val="0"/>
          <w:color w:val="000000"/>
          <w:rtl/>
        </w:rPr>
        <w:t>גב</w:t>
      </w:r>
      <w:r w:rsidR="000D1555">
        <w:rPr>
          <w:rFonts w:ascii="David" w:hAnsi="David"/>
          <w:noProof w:val="0"/>
          <w:color w:val="000000"/>
          <w:rtl/>
        </w:rPr>
        <w:t>'</w:t>
      </w:r>
      <w:r w:rsidR="000D1555">
        <w:rPr>
          <w:rFonts w:ascii="David" w:hAnsi="David" w:hint="cs"/>
          <w:noProof w:val="0"/>
          <w:color w:val="000000"/>
          <w:rtl/>
        </w:rPr>
        <w:t xml:space="preserve"> </w:t>
      </w:r>
      <w:r w:rsidR="000000D6">
        <w:rPr>
          <w:rFonts w:ascii="David" w:hAnsi="David" w:hint="cs"/>
          <w:noProof w:val="0"/>
          <w:color w:val="000000"/>
          <w:rtl/>
        </w:rPr>
        <w:t>פ.</w:t>
      </w:r>
      <w:r w:rsidR="00F764AB">
        <w:rPr>
          <w:rFonts w:ascii="David" w:hAnsi="David" w:hint="cs"/>
          <w:noProof w:val="0"/>
          <w:color w:val="000000"/>
          <w:rtl/>
        </w:rPr>
        <w:t xml:space="preserve">; סעיף 7 לתצהיר עדות ראשית של </w:t>
      </w:r>
      <w:r w:rsidR="00B542D5">
        <w:rPr>
          <w:rFonts w:ascii="David" w:hAnsi="David" w:hint="cs"/>
          <w:noProof w:val="0"/>
          <w:color w:val="000000"/>
          <w:rtl/>
        </w:rPr>
        <w:t>ה</w:t>
      </w:r>
      <w:r w:rsidR="00435D09">
        <w:rPr>
          <w:rFonts w:ascii="David" w:hAnsi="David" w:hint="cs"/>
          <w:noProof w:val="0"/>
          <w:color w:val="000000"/>
          <w:rtl/>
        </w:rPr>
        <w:t>גב</w:t>
      </w:r>
      <w:r w:rsidR="00435D09">
        <w:rPr>
          <w:rFonts w:ascii="David" w:hAnsi="David"/>
          <w:noProof w:val="0"/>
          <w:color w:val="000000"/>
          <w:rtl/>
        </w:rPr>
        <w:t>'</w:t>
      </w:r>
      <w:r w:rsidR="00435D09">
        <w:rPr>
          <w:rFonts w:ascii="David" w:hAnsi="David" w:hint="cs"/>
          <w:noProof w:val="0"/>
          <w:color w:val="000000"/>
          <w:rtl/>
        </w:rPr>
        <w:t xml:space="preserve"> </w:t>
      </w:r>
      <w:r w:rsidR="000000D6">
        <w:rPr>
          <w:rFonts w:ascii="David" w:hAnsi="David" w:hint="cs"/>
          <w:noProof w:val="0"/>
          <w:color w:val="000000"/>
          <w:rtl/>
        </w:rPr>
        <w:t>ב.</w:t>
      </w:r>
      <w:r w:rsidR="00F764AB">
        <w:rPr>
          <w:rFonts w:ascii="David" w:hAnsi="David" w:hint="cs"/>
          <w:noProof w:val="0"/>
          <w:color w:val="000000"/>
          <w:rtl/>
        </w:rPr>
        <w:t xml:space="preserve">). </w:t>
      </w:r>
      <w:r w:rsidR="00F764AB" w:rsidRPr="00B542D5">
        <w:rPr>
          <w:rFonts w:ascii="David" w:hAnsi="David" w:hint="cs"/>
          <w:b/>
          <w:bCs/>
          <w:noProof w:val="0"/>
          <w:color w:val="000000"/>
          <w:rtl/>
        </w:rPr>
        <w:t>עדותן בעניין זה לא נסתרה</w:t>
      </w:r>
      <w:r w:rsidR="00B542D5">
        <w:rPr>
          <w:rFonts w:ascii="David" w:hAnsi="David" w:hint="cs"/>
          <w:b/>
          <w:bCs/>
          <w:noProof w:val="0"/>
          <w:color w:val="000000"/>
          <w:rtl/>
        </w:rPr>
        <w:t xml:space="preserve"> על ידי ה</w:t>
      </w:r>
      <w:r w:rsidR="001C39D9">
        <w:rPr>
          <w:rFonts w:ascii="David" w:hAnsi="David" w:hint="cs"/>
          <w:b/>
          <w:bCs/>
          <w:noProof w:val="0"/>
          <w:color w:val="000000"/>
          <w:rtl/>
        </w:rPr>
        <w:t>מתנגדת</w:t>
      </w:r>
      <w:r w:rsidR="00F764AB" w:rsidRPr="00B542D5">
        <w:rPr>
          <w:rFonts w:ascii="David" w:hAnsi="David" w:hint="cs"/>
          <w:b/>
          <w:bCs/>
          <w:noProof w:val="0"/>
          <w:color w:val="000000"/>
          <w:rtl/>
        </w:rPr>
        <w:t xml:space="preserve"> בחקירתן.</w:t>
      </w:r>
    </w:p>
    <w:p w:rsidR="006B08DF" w:rsidRDefault="00556A9C" w:rsidP="001D06EF">
      <w:pPr>
        <w:numPr>
          <w:ilvl w:val="0"/>
          <w:numId w:val="15"/>
        </w:numPr>
        <w:spacing w:after="240" w:line="360" w:lineRule="auto"/>
        <w:ind w:left="0" w:firstLine="0"/>
        <w:jc w:val="both"/>
        <w:rPr>
          <w:rFonts w:ascii="David" w:hAnsi="David"/>
          <w:noProof w:val="0"/>
          <w:color w:val="000000"/>
        </w:rPr>
      </w:pPr>
      <w:r>
        <w:rPr>
          <w:rFonts w:ascii="David" w:hAnsi="David" w:hint="cs"/>
          <w:noProof w:val="0"/>
          <w:color w:val="000000"/>
          <w:rtl/>
        </w:rPr>
        <w:t xml:space="preserve">אשר לציון פרטי תעודת הזהות של המבקש בצוואה </w:t>
      </w:r>
      <w:r>
        <w:rPr>
          <w:rFonts w:ascii="David" w:hAnsi="David"/>
          <w:noProof w:val="0"/>
          <w:color w:val="000000"/>
          <w:rtl/>
        </w:rPr>
        <w:t>–</w:t>
      </w:r>
      <w:r>
        <w:rPr>
          <w:rFonts w:ascii="David" w:hAnsi="David" w:hint="cs"/>
          <w:noProof w:val="0"/>
          <w:color w:val="000000"/>
          <w:rtl/>
        </w:rPr>
        <w:t xml:space="preserve"> </w:t>
      </w:r>
      <w:r w:rsidR="006B08DF">
        <w:rPr>
          <w:rFonts w:ascii="David" w:hAnsi="David" w:hint="cs"/>
          <w:noProof w:val="0"/>
          <w:color w:val="000000"/>
          <w:rtl/>
        </w:rPr>
        <w:t>ה</w:t>
      </w:r>
      <w:r w:rsidR="001C39D9">
        <w:rPr>
          <w:rFonts w:ascii="David" w:hAnsi="David" w:hint="cs"/>
          <w:noProof w:val="0"/>
          <w:color w:val="000000"/>
          <w:rtl/>
        </w:rPr>
        <w:t>מבקש</w:t>
      </w:r>
      <w:r w:rsidR="006B08DF">
        <w:rPr>
          <w:rFonts w:ascii="David" w:hAnsi="David" w:hint="cs"/>
          <w:noProof w:val="0"/>
          <w:color w:val="000000"/>
          <w:rtl/>
        </w:rPr>
        <w:t xml:space="preserve"> הבהיר כי המנוחה יכלה בקלות להשיג את מספר תעודת הזהות שלו, אשר מופיע בצוואה, שהרי בוודאי נחשפה אליו בדרכים שונות במסגרת העסקתו (מילוי טפסים, דוחות וכד' פרוטוקול הדיון מיום 10.5.2021, עמ' 43, שו' 19 </w:t>
      </w:r>
      <w:r w:rsidR="006B08DF">
        <w:rPr>
          <w:rFonts w:ascii="David" w:hAnsi="David"/>
          <w:noProof w:val="0"/>
          <w:color w:val="000000"/>
          <w:rtl/>
        </w:rPr>
        <w:t>–</w:t>
      </w:r>
      <w:r w:rsidR="006B08DF">
        <w:rPr>
          <w:rFonts w:ascii="David" w:hAnsi="David" w:hint="cs"/>
          <w:noProof w:val="0"/>
          <w:color w:val="000000"/>
          <w:rtl/>
        </w:rPr>
        <w:t xml:space="preserve"> עמ'</w:t>
      </w:r>
      <w:r w:rsidR="00D6000D">
        <w:rPr>
          <w:rFonts w:ascii="David" w:hAnsi="David" w:hint="cs"/>
          <w:noProof w:val="0"/>
          <w:color w:val="000000"/>
          <w:rtl/>
        </w:rPr>
        <w:t xml:space="preserve"> 44, שו' 11</w:t>
      </w:r>
      <w:r w:rsidR="006B08DF">
        <w:rPr>
          <w:rFonts w:ascii="David" w:hAnsi="David" w:hint="cs"/>
          <w:noProof w:val="0"/>
          <w:color w:val="000000"/>
          <w:rtl/>
        </w:rPr>
        <w:t xml:space="preserve">). דבריו </w:t>
      </w:r>
      <w:r>
        <w:rPr>
          <w:rFonts w:ascii="David" w:hAnsi="David" w:hint="cs"/>
          <w:noProof w:val="0"/>
          <w:color w:val="000000"/>
          <w:rtl/>
        </w:rPr>
        <w:t xml:space="preserve">אילו </w:t>
      </w:r>
      <w:r w:rsidR="006B08DF">
        <w:rPr>
          <w:rFonts w:ascii="David" w:hAnsi="David" w:hint="cs"/>
          <w:noProof w:val="0"/>
          <w:color w:val="000000"/>
          <w:rtl/>
        </w:rPr>
        <w:t>של ה</w:t>
      </w:r>
      <w:r w:rsidR="001C39D9">
        <w:rPr>
          <w:rFonts w:ascii="David" w:hAnsi="David" w:hint="cs"/>
          <w:noProof w:val="0"/>
          <w:color w:val="000000"/>
          <w:rtl/>
        </w:rPr>
        <w:t>מבקש</w:t>
      </w:r>
      <w:r w:rsidR="006B08DF">
        <w:rPr>
          <w:rFonts w:ascii="David" w:hAnsi="David" w:hint="cs"/>
          <w:noProof w:val="0"/>
          <w:color w:val="000000"/>
          <w:rtl/>
        </w:rPr>
        <w:t xml:space="preserve"> </w:t>
      </w:r>
      <w:r>
        <w:rPr>
          <w:rFonts w:ascii="David" w:hAnsi="David" w:hint="cs"/>
          <w:noProof w:val="0"/>
          <w:color w:val="000000"/>
          <w:rtl/>
        </w:rPr>
        <w:t xml:space="preserve">נמצאו </w:t>
      </w:r>
      <w:r w:rsidR="006B08DF">
        <w:rPr>
          <w:rFonts w:ascii="David" w:hAnsi="David" w:hint="cs"/>
          <w:noProof w:val="0"/>
          <w:color w:val="000000"/>
          <w:rtl/>
        </w:rPr>
        <w:t>סבירים בעייני ולא מתעורר החשש</w:t>
      </w:r>
      <w:r w:rsidR="00B542D5">
        <w:rPr>
          <w:rFonts w:ascii="David" w:hAnsi="David" w:hint="cs"/>
          <w:noProof w:val="0"/>
          <w:color w:val="000000"/>
          <w:rtl/>
        </w:rPr>
        <w:t>,</w:t>
      </w:r>
      <w:r w:rsidR="006B08DF">
        <w:rPr>
          <w:rFonts w:ascii="David" w:hAnsi="David" w:hint="cs"/>
          <w:noProof w:val="0"/>
          <w:color w:val="000000"/>
          <w:rtl/>
        </w:rPr>
        <w:t xml:space="preserve"> כי הוא שמסר לה את מספר תעודת הזהות שלו לצורך כתיבתו בצוואה.</w:t>
      </w:r>
      <w:r w:rsidR="001D06EF">
        <w:rPr>
          <w:rFonts w:ascii="David" w:hAnsi="David" w:hint="cs"/>
          <w:noProof w:val="0"/>
          <w:color w:val="000000"/>
          <w:rtl/>
        </w:rPr>
        <w:t xml:space="preserve"> יצוין, כי גם לו הוכח שהמבקש נתן למנוחה את פרטיו האישיים לצורך הכנת הצוואה על פי בקשתה, עדיין אין לראות בכך נטילת חלק בעריכת צוואה.</w:t>
      </w:r>
    </w:p>
    <w:p w:rsidR="005D361A" w:rsidRDefault="000235DF" w:rsidP="00C20EEC">
      <w:pPr>
        <w:numPr>
          <w:ilvl w:val="0"/>
          <w:numId w:val="15"/>
        </w:numPr>
        <w:spacing w:after="240" w:line="360" w:lineRule="auto"/>
        <w:ind w:left="0" w:firstLine="0"/>
        <w:jc w:val="both"/>
        <w:rPr>
          <w:rFonts w:ascii="David" w:hAnsi="David"/>
          <w:noProof w:val="0"/>
          <w:color w:val="000000"/>
        </w:rPr>
      </w:pPr>
      <w:r>
        <w:rPr>
          <w:rFonts w:ascii="David" w:hAnsi="David" w:hint="cs"/>
          <w:noProof w:val="0"/>
          <w:color w:val="000000"/>
          <w:rtl/>
        </w:rPr>
        <w:t>ה</w:t>
      </w:r>
      <w:r w:rsidR="001C39D9">
        <w:rPr>
          <w:rFonts w:ascii="David" w:hAnsi="David" w:hint="cs"/>
          <w:noProof w:val="0"/>
          <w:color w:val="000000"/>
          <w:rtl/>
        </w:rPr>
        <w:t>מבקש</w:t>
      </w:r>
      <w:r>
        <w:rPr>
          <w:rFonts w:ascii="David" w:hAnsi="David" w:hint="cs"/>
          <w:noProof w:val="0"/>
          <w:color w:val="000000"/>
          <w:rtl/>
        </w:rPr>
        <w:t xml:space="preserve"> אף השיב לשאלת בית המשפט והודה</w:t>
      </w:r>
      <w:r w:rsidR="00B542D5">
        <w:rPr>
          <w:rFonts w:ascii="David" w:hAnsi="David" w:hint="cs"/>
          <w:noProof w:val="0"/>
          <w:color w:val="000000"/>
          <w:rtl/>
        </w:rPr>
        <w:t>,</w:t>
      </w:r>
      <w:r>
        <w:rPr>
          <w:rFonts w:ascii="David" w:hAnsi="David" w:hint="cs"/>
          <w:noProof w:val="0"/>
          <w:color w:val="000000"/>
          <w:rtl/>
        </w:rPr>
        <w:t xml:space="preserve"> כי מחשבות בעניין אפשרות שיירש את הדירה חלפו במוחו. עם זאת, ניסה להניח מחשבות אלה בצד ולא לעסוק בהן (פרוטוקול הדיון מיום 10.5.2021, עמ' 39, שו' 23-13):</w:t>
      </w:r>
    </w:p>
    <w:p w:rsidR="005D361A" w:rsidRDefault="00611DA1" w:rsidP="00706F07">
      <w:pPr>
        <w:spacing w:after="240" w:line="360" w:lineRule="auto"/>
        <w:ind w:left="567"/>
        <w:jc w:val="both"/>
        <w:rPr>
          <w:rFonts w:ascii="David" w:hAnsi="David"/>
          <w:noProof w:val="0"/>
          <w:color w:val="000000"/>
        </w:rPr>
      </w:pPr>
      <w:r w:rsidRPr="00611DA1">
        <w:rPr>
          <w:rFonts w:ascii="David" w:hAnsi="David" w:hint="cs"/>
          <w:color w:val="000000"/>
          <w:rtl/>
        </w:rPr>
        <w:lastRenderedPageBreak/>
        <w:drawing>
          <wp:inline distT="0" distB="0" distL="0" distR="0">
            <wp:extent cx="4794685" cy="3496021"/>
            <wp:effectExtent l="0" t="0" r="6350" b="9525"/>
            <wp:docPr id="10" name="תמונה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4815255" cy="3511019"/>
                    </a:xfrm>
                    <a:prstGeom prst="rect">
                      <a:avLst/>
                    </a:prstGeom>
                    <a:noFill/>
                    <a:ln>
                      <a:noFill/>
                    </a:ln>
                  </pic:spPr>
                </pic:pic>
              </a:graphicData>
            </a:graphic>
          </wp:inline>
        </w:drawing>
      </w:r>
    </w:p>
    <w:p w:rsidR="005D361A" w:rsidRPr="00611DA1" w:rsidRDefault="001D06EF" w:rsidP="00F07DD0">
      <w:pPr>
        <w:pStyle w:val="ad"/>
        <w:numPr>
          <w:ilvl w:val="0"/>
          <w:numId w:val="15"/>
        </w:numPr>
        <w:spacing w:after="240" w:line="360" w:lineRule="auto"/>
        <w:ind w:left="0" w:firstLine="0"/>
        <w:jc w:val="both"/>
        <w:rPr>
          <w:rFonts w:ascii="David" w:hAnsi="David"/>
          <w:noProof w:val="0"/>
          <w:color w:val="000000"/>
        </w:rPr>
      </w:pPr>
      <w:r>
        <w:rPr>
          <w:rFonts w:hint="cs"/>
          <w:rtl/>
        </w:rPr>
        <mc:AlternateContent>
          <mc:Choice Requires="wps">
            <w:drawing>
              <wp:anchor distT="0" distB="0" distL="114300" distR="114300" simplePos="0" relativeHeight="251660288" behindDoc="0" locked="0" layoutInCell="1" allowOverlap="1">
                <wp:simplePos x="0" y="0"/>
                <wp:positionH relativeFrom="margin">
                  <wp:posOffset>-60960</wp:posOffset>
                </wp:positionH>
                <wp:positionV relativeFrom="paragraph">
                  <wp:posOffset>544195</wp:posOffset>
                </wp:positionV>
                <wp:extent cx="5510254" cy="533400"/>
                <wp:effectExtent l="0" t="0" r="14605" b="19050"/>
                <wp:wrapNone/>
                <wp:docPr id="19" name="מלבן מעוגל 19"/>
                <wp:cNvGraphicFramePr/>
                <a:graphic xmlns:a="http://schemas.openxmlformats.org/drawingml/2006/main">
                  <a:graphicData uri="http://schemas.microsoft.com/office/word/2010/wordprocessingShape">
                    <wps:wsp>
                      <wps:cNvSpPr/>
                      <wps:spPr>
                        <a:xfrm>
                          <a:off x="0" y="0"/>
                          <a:ext cx="5510254" cy="533400"/>
                        </a:xfrm>
                        <a:prstGeom prst="roundRect">
                          <a:avLst/>
                        </a:prstGeom>
                        <a:solidFill>
                          <a:schemeClr val="accent1">
                            <a:alpha val="3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2DA8F3FC" id="מלבן מעוגל 19" o:spid="_x0000_s1026" style="position:absolute;left:0;text-align:left;margin-left:-4.8pt;margin-top:42.85pt;width:433.9pt;height:42pt;z-index:25166028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" fillcolor="#4f81bd [3204]" strokecolor="#243f60 [1604]" strokeweight="2pt">
                <v:fill opacity="19789f"/>
                <w10:wrap anchorx="margin"/>
              </v:roundrect>
            </w:pict>
          </mc:Fallback>
        </mc:AlternateContent>
      </w:r>
      <w:r w:rsidR="00706F07">
        <w:rPr>
          <w:rFonts w:ascii="David" w:hAnsi="David" w:hint="cs"/>
          <w:noProof w:val="0"/>
          <w:color w:val="000000"/>
          <w:rtl/>
        </w:rPr>
        <w:t>התרשמתי</w:t>
      </w:r>
      <w:r w:rsidR="005832CF">
        <w:rPr>
          <w:rFonts w:ascii="David" w:hAnsi="David" w:hint="cs"/>
          <w:noProof w:val="0"/>
          <w:color w:val="000000"/>
          <w:rtl/>
        </w:rPr>
        <w:t>,</w:t>
      </w:r>
      <w:r w:rsidR="00611DA1">
        <w:rPr>
          <w:rFonts w:ascii="David" w:hAnsi="David" w:hint="cs"/>
          <w:noProof w:val="0"/>
          <w:color w:val="000000"/>
          <w:rtl/>
        </w:rPr>
        <w:t xml:space="preserve"> כי תשובותיו של ה</w:t>
      </w:r>
      <w:r w:rsidR="001C39D9">
        <w:rPr>
          <w:rFonts w:ascii="David" w:hAnsi="David" w:hint="cs"/>
          <w:noProof w:val="0"/>
          <w:color w:val="000000"/>
          <w:rtl/>
        </w:rPr>
        <w:t>מבקש</w:t>
      </w:r>
      <w:r w:rsidR="00611DA1">
        <w:rPr>
          <w:rFonts w:ascii="David" w:hAnsi="David" w:hint="cs"/>
          <w:noProof w:val="0"/>
          <w:color w:val="000000"/>
          <w:rtl/>
        </w:rPr>
        <w:t xml:space="preserve"> בעניין זה היו כנות ועדותו נמצאה מהימנה</w:t>
      </w:r>
      <w:r w:rsidR="00706F07">
        <w:rPr>
          <w:rFonts w:ascii="David" w:hAnsi="David" w:hint="cs"/>
          <w:noProof w:val="0"/>
          <w:color w:val="000000"/>
          <w:rtl/>
        </w:rPr>
        <w:t xml:space="preserve"> עליי</w:t>
      </w:r>
      <w:r w:rsidR="00611DA1">
        <w:rPr>
          <w:rFonts w:ascii="David" w:hAnsi="David" w:hint="cs"/>
          <w:noProof w:val="0"/>
          <w:color w:val="000000"/>
          <w:rtl/>
        </w:rPr>
        <w:t xml:space="preserve">. </w:t>
      </w:r>
      <w:r>
        <w:rPr>
          <w:rFonts w:ascii="David" w:hAnsi="David" w:hint="cs"/>
          <w:noProof w:val="0"/>
          <w:color w:val="000000"/>
          <w:rtl/>
        </w:rPr>
        <w:t>כך גם לא מצאתי כי ניתן לראות ב"מחשבות שבלב" כנטילת חלק בער</w:t>
      </w:r>
      <w:r w:rsidR="00F07DD0">
        <w:rPr>
          <w:rFonts w:ascii="David" w:hAnsi="David" w:hint="cs"/>
          <w:noProof w:val="0"/>
          <w:color w:val="000000"/>
          <w:rtl/>
        </w:rPr>
        <w:t>י</w:t>
      </w:r>
      <w:r>
        <w:rPr>
          <w:rFonts w:ascii="David" w:hAnsi="David" w:hint="cs"/>
          <w:noProof w:val="0"/>
          <w:color w:val="000000"/>
          <w:rtl/>
        </w:rPr>
        <w:t>כת צוואה.</w:t>
      </w:r>
    </w:p>
    <w:p w:rsidR="00D61E65" w:rsidRDefault="00E163A4" w:rsidP="004471D3">
      <w:pPr>
        <w:numPr>
          <w:ilvl w:val="0"/>
          <w:numId w:val="15"/>
        </w:numPr>
        <w:spacing w:after="480" w:line="360" w:lineRule="auto"/>
        <w:ind w:left="0" w:firstLine="0"/>
        <w:jc w:val="both"/>
        <w:rPr>
          <w:rFonts w:ascii="David" w:hAnsi="David"/>
          <w:b/>
          <w:bCs/>
          <w:noProof w:val="0"/>
          <w:color w:val="000000"/>
        </w:rPr>
      </w:pPr>
      <w:r w:rsidRPr="00E163A4">
        <w:rPr>
          <w:rFonts w:ascii="David" w:hAnsi="David" w:hint="cs"/>
          <w:b/>
          <w:bCs/>
          <w:noProof w:val="0"/>
          <w:color w:val="000000"/>
          <w:rtl/>
        </w:rPr>
        <w:t xml:space="preserve">מסקנה </w:t>
      </w:r>
      <w:r w:rsidRPr="00E163A4">
        <w:rPr>
          <w:rFonts w:ascii="David" w:hAnsi="David"/>
          <w:b/>
          <w:bCs/>
          <w:noProof w:val="0"/>
          <w:color w:val="000000"/>
          <w:rtl/>
        </w:rPr>
        <w:t>–</w:t>
      </w:r>
      <w:r w:rsidRPr="00E163A4">
        <w:rPr>
          <w:rFonts w:ascii="David" w:hAnsi="David" w:hint="cs"/>
          <w:b/>
          <w:bCs/>
          <w:noProof w:val="0"/>
          <w:color w:val="000000"/>
          <w:rtl/>
        </w:rPr>
        <w:t xml:space="preserve"> לנוכח כל האמור לעיל לא מצאתי</w:t>
      </w:r>
      <w:r w:rsidR="001D06EF">
        <w:rPr>
          <w:rFonts w:ascii="David" w:hAnsi="David" w:hint="cs"/>
          <w:b/>
          <w:bCs/>
          <w:noProof w:val="0"/>
          <w:color w:val="000000"/>
          <w:rtl/>
        </w:rPr>
        <w:t>,</w:t>
      </w:r>
      <w:r w:rsidRPr="00E163A4">
        <w:rPr>
          <w:rFonts w:ascii="David" w:hAnsi="David" w:hint="cs"/>
          <w:b/>
          <w:bCs/>
          <w:noProof w:val="0"/>
          <w:color w:val="000000"/>
          <w:rtl/>
        </w:rPr>
        <w:t xml:space="preserve"> כי הוכחה מעורבות מצד ה</w:t>
      </w:r>
      <w:r w:rsidR="001C39D9">
        <w:rPr>
          <w:rFonts w:ascii="David" w:hAnsi="David" w:hint="cs"/>
          <w:b/>
          <w:bCs/>
          <w:noProof w:val="0"/>
          <w:color w:val="000000"/>
          <w:rtl/>
        </w:rPr>
        <w:t>מבקש</w:t>
      </w:r>
      <w:r w:rsidRPr="00E163A4">
        <w:rPr>
          <w:rFonts w:ascii="David" w:hAnsi="David" w:hint="cs"/>
          <w:b/>
          <w:bCs/>
          <w:noProof w:val="0"/>
          <w:color w:val="000000"/>
          <w:rtl/>
        </w:rPr>
        <w:t xml:space="preserve"> בעריכת הצוואה.</w:t>
      </w:r>
    </w:p>
    <w:p w:rsidR="005832CF" w:rsidRPr="00E163A4" w:rsidRDefault="005832CF" w:rsidP="002A1E17">
      <w:pPr>
        <w:spacing w:after="480"/>
        <w:jc w:val="both"/>
        <w:rPr>
          <w:rFonts w:ascii="David" w:hAnsi="David"/>
          <w:b/>
          <w:bCs/>
          <w:noProof w:val="0"/>
          <w:color w:val="000000"/>
          <w:rtl/>
        </w:rPr>
      </w:pPr>
      <w:r>
        <w:rPr>
          <w:rFonts w:ascii="David" w:hAnsi="David" w:hint="cs"/>
          <w:b/>
          <w:bCs/>
          <w:noProof w:val="0"/>
          <w:color w:val="000000"/>
          <w:rtl/>
        </w:rPr>
        <w:t>משכך אעבור עתה לבחון את הטענה הנוספת של ה</w:t>
      </w:r>
      <w:r w:rsidR="001C39D9">
        <w:rPr>
          <w:rFonts w:ascii="David" w:hAnsi="David" w:hint="cs"/>
          <w:b/>
          <w:bCs/>
          <w:noProof w:val="0"/>
          <w:color w:val="000000"/>
          <w:rtl/>
        </w:rPr>
        <w:t>מתנגדת</w:t>
      </w:r>
      <w:r>
        <w:rPr>
          <w:rFonts w:ascii="David" w:hAnsi="David" w:hint="cs"/>
          <w:b/>
          <w:bCs/>
          <w:noProof w:val="0"/>
          <w:color w:val="000000"/>
          <w:rtl/>
        </w:rPr>
        <w:t>, והיא השפעה בלתי הוגנת.</w:t>
      </w:r>
    </w:p>
    <w:p w:rsidR="007C13E3" w:rsidRPr="005925FF" w:rsidRDefault="006F3A1F" w:rsidP="002A1E17">
      <w:pPr>
        <w:ind w:left="-58"/>
        <w:contextualSpacing/>
        <w:rPr>
          <w:noProof w:val="0"/>
          <w:sz w:val="28"/>
          <w:szCs w:val="28"/>
          <w:u w:val="single"/>
          <w:rtl/>
        </w:rPr>
      </w:pPr>
      <w:r>
        <w:rPr>
          <w:rFonts w:hint="cs"/>
          <w:b/>
          <w:bCs/>
          <w:noProof w:val="0"/>
          <w:sz w:val="32"/>
          <w:szCs w:val="32"/>
          <w:u w:val="single"/>
          <w:rtl/>
        </w:rPr>
        <w:t xml:space="preserve">(ג) </w:t>
      </w:r>
      <w:r w:rsidR="007C13E3">
        <w:rPr>
          <w:b/>
          <w:bCs/>
          <w:noProof w:val="0"/>
          <w:sz w:val="32"/>
          <w:szCs w:val="32"/>
          <w:u w:val="single"/>
          <w:rtl/>
        </w:rPr>
        <w:t xml:space="preserve">האם </w:t>
      </w:r>
      <w:r>
        <w:rPr>
          <w:rFonts w:hint="cs"/>
          <w:b/>
          <w:bCs/>
          <w:noProof w:val="0"/>
          <w:sz w:val="32"/>
          <w:szCs w:val="32"/>
          <w:u w:val="single"/>
          <w:rtl/>
        </w:rPr>
        <w:t>השפיע ה</w:t>
      </w:r>
      <w:r w:rsidR="001C39D9">
        <w:rPr>
          <w:rFonts w:hint="cs"/>
          <w:b/>
          <w:bCs/>
          <w:noProof w:val="0"/>
          <w:sz w:val="32"/>
          <w:szCs w:val="32"/>
          <w:u w:val="single"/>
          <w:rtl/>
        </w:rPr>
        <w:t>מבקש</w:t>
      </w:r>
      <w:r>
        <w:rPr>
          <w:rFonts w:hint="cs"/>
          <w:b/>
          <w:bCs/>
          <w:noProof w:val="0"/>
          <w:sz w:val="32"/>
          <w:szCs w:val="32"/>
          <w:u w:val="single"/>
          <w:rtl/>
        </w:rPr>
        <w:t xml:space="preserve"> השפעה בלתי הוגנת על המנוחה?</w:t>
      </w:r>
      <w:r>
        <w:rPr>
          <w:noProof w:val="0"/>
          <w:sz w:val="28"/>
          <w:szCs w:val="28"/>
          <w:u w:val="single"/>
        </w:rPr>
        <w:t xml:space="preserve"> </w:t>
      </w:r>
    </w:p>
    <w:p w:rsidR="007C13E3" w:rsidRPr="005925FF" w:rsidRDefault="00707D6E" w:rsidP="00707D6E">
      <w:pPr>
        <w:numPr>
          <w:ilvl w:val="0"/>
          <w:numId w:val="15"/>
        </w:numPr>
        <w:spacing w:before="100" w:beforeAutospacing="1" w:after="240" w:line="360" w:lineRule="auto"/>
        <w:ind w:left="0" w:firstLine="0"/>
        <w:jc w:val="both"/>
        <w:outlineLvl w:val="3"/>
        <w:rPr>
          <w:rFonts w:ascii="David" w:eastAsia="Calibri" w:hAnsi="David"/>
          <w:b/>
          <w:bCs/>
          <w:noProof w:val="0"/>
          <w:color w:val="000000" w:themeColor="text1"/>
          <w:rtl/>
        </w:rPr>
      </w:pPr>
      <w:r>
        <w:rPr>
          <w:rFonts w:ascii="David" w:eastAsia="Calibri" w:hAnsi="David" w:hint="cs"/>
          <w:noProof w:val="0"/>
          <w:rtl/>
        </w:rPr>
        <w:t>לטענת המתנגדת</w:t>
      </w:r>
      <w:r w:rsidR="007C13E3">
        <w:rPr>
          <w:rFonts w:ascii="David" w:eastAsia="Calibri" w:hAnsi="David"/>
          <w:noProof w:val="0"/>
          <w:rtl/>
        </w:rPr>
        <w:t xml:space="preserve"> הצוואה נערכה תחת השפעה בלתי הוגנת מצד </w:t>
      </w:r>
      <w:r w:rsidR="006F3A1F">
        <w:rPr>
          <w:rFonts w:ascii="David" w:eastAsia="Calibri" w:hAnsi="David" w:hint="cs"/>
          <w:noProof w:val="0"/>
          <w:rtl/>
        </w:rPr>
        <w:t>ה</w:t>
      </w:r>
      <w:r w:rsidR="001C39D9">
        <w:rPr>
          <w:rFonts w:ascii="David" w:eastAsia="Calibri" w:hAnsi="David" w:hint="cs"/>
          <w:noProof w:val="0"/>
          <w:rtl/>
        </w:rPr>
        <w:t>מבקש</w:t>
      </w:r>
      <w:r w:rsidR="006F3A1F">
        <w:rPr>
          <w:rFonts w:ascii="David" w:eastAsia="Calibri" w:hAnsi="David"/>
          <w:noProof w:val="0"/>
          <w:rtl/>
        </w:rPr>
        <w:t xml:space="preserve"> על המנוח</w:t>
      </w:r>
      <w:r w:rsidR="006F3A1F">
        <w:rPr>
          <w:rFonts w:ascii="David" w:eastAsia="Calibri" w:hAnsi="David" w:hint="cs"/>
          <w:noProof w:val="0"/>
          <w:rtl/>
        </w:rPr>
        <w:t>ה</w:t>
      </w:r>
      <w:r>
        <w:rPr>
          <w:rFonts w:ascii="David" w:eastAsia="Calibri" w:hAnsi="David" w:hint="cs"/>
          <w:noProof w:val="0"/>
          <w:rtl/>
        </w:rPr>
        <w:t>:</w:t>
      </w:r>
      <w:r w:rsidR="007C13E3">
        <w:rPr>
          <w:rFonts w:ascii="David" w:eastAsia="Calibri" w:hAnsi="David"/>
          <w:noProof w:val="0"/>
          <w:rtl/>
        </w:rPr>
        <w:t xml:space="preserve"> </w:t>
      </w:r>
      <w:r w:rsidR="006F3A1F">
        <w:rPr>
          <w:rFonts w:ascii="David" w:eastAsia="Calibri" w:hAnsi="David" w:hint="cs"/>
          <w:noProof w:val="0"/>
          <w:rtl/>
        </w:rPr>
        <w:t>המנוחה</w:t>
      </w:r>
      <w:r w:rsidR="005925FF">
        <w:rPr>
          <w:rFonts w:ascii="David" w:eastAsia="Calibri" w:hAnsi="David" w:hint="cs"/>
          <w:noProof w:val="0"/>
          <w:rtl/>
        </w:rPr>
        <w:t xml:space="preserve"> הייתה תלויה תלות מוחלטת ב</w:t>
      </w:r>
      <w:r w:rsidR="001C39D9">
        <w:rPr>
          <w:rFonts w:ascii="David" w:eastAsia="Calibri" w:hAnsi="David" w:hint="cs"/>
          <w:noProof w:val="0"/>
          <w:rtl/>
        </w:rPr>
        <w:t>מבקש</w:t>
      </w:r>
      <w:r w:rsidR="005925FF">
        <w:rPr>
          <w:rFonts w:ascii="David" w:eastAsia="Calibri" w:hAnsi="David" w:hint="cs"/>
          <w:noProof w:val="0"/>
          <w:rtl/>
        </w:rPr>
        <w:t>; המנוחה הייתה "אסירה בביתה" וה</w:t>
      </w:r>
      <w:r w:rsidR="001C39D9">
        <w:rPr>
          <w:rFonts w:ascii="David" w:eastAsia="Calibri" w:hAnsi="David" w:hint="cs"/>
          <w:noProof w:val="0"/>
          <w:rtl/>
        </w:rPr>
        <w:t>מבקש</w:t>
      </w:r>
      <w:r w:rsidR="005925FF">
        <w:rPr>
          <w:rFonts w:ascii="David" w:eastAsia="Calibri" w:hAnsi="David" w:hint="cs"/>
          <w:noProof w:val="0"/>
          <w:rtl/>
        </w:rPr>
        <w:t xml:space="preserve"> היה הקשר שלה עם העולם החיצון;</w:t>
      </w:r>
      <w:r w:rsidR="006F3A1F">
        <w:rPr>
          <w:rFonts w:ascii="David" w:eastAsia="Calibri" w:hAnsi="David" w:hint="cs"/>
          <w:noProof w:val="0"/>
          <w:rtl/>
        </w:rPr>
        <w:t xml:space="preserve"> בנסיבות אלה המנוחה חששה כי ה</w:t>
      </w:r>
      <w:r w:rsidR="001C39D9">
        <w:rPr>
          <w:rFonts w:ascii="David" w:eastAsia="Calibri" w:hAnsi="David" w:hint="cs"/>
          <w:noProof w:val="0"/>
          <w:rtl/>
        </w:rPr>
        <w:t>מבקש</w:t>
      </w:r>
      <w:r w:rsidR="006F3A1F">
        <w:rPr>
          <w:rFonts w:ascii="David" w:eastAsia="Calibri" w:hAnsi="David" w:hint="cs"/>
          <w:noProof w:val="0"/>
          <w:rtl/>
        </w:rPr>
        <w:t xml:space="preserve"> יפסיק את הטיפול בה והיית</w:t>
      </w:r>
      <w:r w:rsidR="00980AAB">
        <w:rPr>
          <w:rFonts w:ascii="David" w:eastAsia="Calibri" w:hAnsi="David" w:hint="cs"/>
          <w:noProof w:val="0"/>
          <w:rtl/>
        </w:rPr>
        <w:t>ה נתונה להשפעה בלתי הוגנת מצדו במועד עריכת הצוואה.</w:t>
      </w:r>
      <w:r w:rsidR="007C13E3">
        <w:rPr>
          <w:rFonts w:ascii="David" w:eastAsia="Calibri" w:hAnsi="David"/>
          <w:noProof w:val="0"/>
          <w:rtl/>
        </w:rPr>
        <w:t xml:space="preserve"> </w:t>
      </w:r>
    </w:p>
    <w:p w:rsidR="00A001E2" w:rsidRDefault="007C13E3" w:rsidP="004471D3">
      <w:pPr>
        <w:pStyle w:val="ad"/>
        <w:spacing w:after="240" w:line="360" w:lineRule="auto"/>
        <w:ind w:left="0" w:firstLine="720"/>
        <w:contextualSpacing w:val="0"/>
        <w:jc w:val="both"/>
        <w:rPr>
          <w:rFonts w:ascii="David" w:eastAsia="Calibri" w:hAnsi="David"/>
          <w:noProof w:val="0"/>
          <w:color w:val="000000" w:themeColor="text1"/>
          <w:rtl/>
        </w:rPr>
      </w:pPr>
      <w:r>
        <w:rPr>
          <w:rFonts w:ascii="David" w:eastAsia="Calibri" w:hAnsi="David"/>
          <w:noProof w:val="0"/>
          <w:rtl/>
        </w:rPr>
        <w:t xml:space="preserve">משכך מתעוררת השאלה: </w:t>
      </w:r>
      <w:r>
        <w:rPr>
          <w:rFonts w:ascii="David" w:eastAsia="Calibri" w:hAnsi="David"/>
          <w:b/>
          <w:bCs/>
          <w:noProof w:val="0"/>
          <w:rtl/>
        </w:rPr>
        <w:t>האם בעת עשיית הצוואה הי</w:t>
      </w:r>
      <w:r w:rsidR="00980AAB">
        <w:rPr>
          <w:rFonts w:ascii="David" w:eastAsia="Calibri" w:hAnsi="David" w:hint="cs"/>
          <w:b/>
          <w:bCs/>
          <w:noProof w:val="0"/>
          <w:rtl/>
        </w:rPr>
        <w:t>יתה</w:t>
      </w:r>
      <w:r>
        <w:rPr>
          <w:rFonts w:ascii="David" w:eastAsia="Calibri" w:hAnsi="David"/>
          <w:b/>
          <w:bCs/>
          <w:noProof w:val="0"/>
          <w:rtl/>
        </w:rPr>
        <w:t xml:space="preserve"> המנוח</w:t>
      </w:r>
      <w:r w:rsidR="00980AAB">
        <w:rPr>
          <w:rFonts w:ascii="David" w:eastAsia="Calibri" w:hAnsi="David" w:hint="cs"/>
          <w:b/>
          <w:bCs/>
          <w:noProof w:val="0"/>
          <w:rtl/>
        </w:rPr>
        <w:t>ה</w:t>
      </w:r>
      <w:r w:rsidR="00980AAB">
        <w:rPr>
          <w:rFonts w:ascii="David" w:eastAsia="Calibri" w:hAnsi="David"/>
          <w:b/>
          <w:bCs/>
          <w:noProof w:val="0"/>
          <w:rtl/>
        </w:rPr>
        <w:t xml:space="preserve"> נתונ</w:t>
      </w:r>
      <w:r w:rsidR="00980AAB">
        <w:rPr>
          <w:rFonts w:ascii="David" w:eastAsia="Calibri" w:hAnsi="David" w:hint="cs"/>
          <w:b/>
          <w:bCs/>
          <w:noProof w:val="0"/>
          <w:rtl/>
        </w:rPr>
        <w:t>ה</w:t>
      </w:r>
      <w:r w:rsidR="00980AAB">
        <w:rPr>
          <w:rFonts w:ascii="David" w:eastAsia="Calibri" w:hAnsi="David"/>
          <w:b/>
          <w:bCs/>
          <w:noProof w:val="0"/>
          <w:rtl/>
        </w:rPr>
        <w:t xml:space="preserve"> להשפעה בלתי הוגנת מצד ה</w:t>
      </w:r>
      <w:r w:rsidR="001C39D9">
        <w:rPr>
          <w:rFonts w:ascii="David" w:eastAsia="Calibri" w:hAnsi="David" w:hint="cs"/>
          <w:b/>
          <w:bCs/>
          <w:noProof w:val="0"/>
          <w:rtl/>
        </w:rPr>
        <w:t>מבקש</w:t>
      </w:r>
      <w:r>
        <w:rPr>
          <w:rFonts w:ascii="David" w:eastAsia="Calibri" w:hAnsi="David"/>
          <w:b/>
          <w:bCs/>
          <w:noProof w:val="0"/>
          <w:rtl/>
        </w:rPr>
        <w:t>, תוך ניצול</w:t>
      </w:r>
      <w:r w:rsidR="00980AAB">
        <w:rPr>
          <w:rFonts w:ascii="David" w:eastAsia="Calibri" w:hAnsi="David" w:hint="cs"/>
          <w:b/>
          <w:bCs/>
          <w:noProof w:val="0"/>
          <w:rtl/>
        </w:rPr>
        <w:t>ו את</w:t>
      </w:r>
      <w:r>
        <w:rPr>
          <w:rFonts w:ascii="David" w:eastAsia="Calibri" w:hAnsi="David"/>
          <w:b/>
          <w:bCs/>
          <w:noProof w:val="0"/>
          <w:rtl/>
        </w:rPr>
        <w:t xml:space="preserve"> מצב</w:t>
      </w:r>
      <w:r w:rsidR="00980AAB">
        <w:rPr>
          <w:rFonts w:ascii="David" w:eastAsia="Calibri" w:hAnsi="David" w:hint="cs"/>
          <w:b/>
          <w:bCs/>
          <w:noProof w:val="0"/>
          <w:rtl/>
        </w:rPr>
        <w:t>ה</w:t>
      </w:r>
      <w:r>
        <w:rPr>
          <w:rFonts w:ascii="David" w:eastAsia="Calibri" w:hAnsi="David"/>
          <w:b/>
          <w:bCs/>
          <w:noProof w:val="0"/>
          <w:rtl/>
        </w:rPr>
        <w:t xml:space="preserve"> הבריאותי</w:t>
      </w:r>
      <w:r w:rsidR="00980AAB">
        <w:rPr>
          <w:rFonts w:ascii="David" w:eastAsia="Calibri" w:hAnsi="David" w:hint="cs"/>
          <w:b/>
          <w:bCs/>
          <w:noProof w:val="0"/>
          <w:rtl/>
        </w:rPr>
        <w:t xml:space="preserve"> והתלות בו</w:t>
      </w:r>
      <w:r>
        <w:rPr>
          <w:rFonts w:ascii="David" w:eastAsia="Calibri" w:hAnsi="David"/>
          <w:b/>
          <w:bCs/>
          <w:noProof w:val="0"/>
          <w:rtl/>
        </w:rPr>
        <w:t>?</w:t>
      </w:r>
      <w:r>
        <w:rPr>
          <w:rFonts w:ascii="David" w:eastAsia="Calibri" w:hAnsi="David"/>
          <w:noProof w:val="0"/>
          <w:rtl/>
        </w:rPr>
        <w:t xml:space="preserve"> כדי להכריע בשאלה זו, נדרש לברר תחילה ברמה העובדתית האם אכ</w:t>
      </w:r>
      <w:r w:rsidR="00980AAB">
        <w:rPr>
          <w:rFonts w:ascii="David" w:eastAsia="Calibri" w:hAnsi="David"/>
          <w:noProof w:val="0"/>
          <w:rtl/>
        </w:rPr>
        <w:t>ן התקיימה השפעה כלשהי מצד ה</w:t>
      </w:r>
      <w:r w:rsidR="001C39D9">
        <w:rPr>
          <w:rFonts w:ascii="David" w:eastAsia="Calibri" w:hAnsi="David" w:hint="cs"/>
          <w:noProof w:val="0"/>
          <w:rtl/>
        </w:rPr>
        <w:t>מבקש</w:t>
      </w:r>
      <w:r w:rsidR="00980AAB">
        <w:rPr>
          <w:rFonts w:ascii="David" w:eastAsia="Calibri" w:hAnsi="David"/>
          <w:noProof w:val="0"/>
          <w:rtl/>
        </w:rPr>
        <w:t xml:space="preserve"> על המנוח</w:t>
      </w:r>
      <w:r w:rsidR="00980AAB">
        <w:rPr>
          <w:rFonts w:ascii="David" w:eastAsia="Calibri" w:hAnsi="David" w:hint="cs"/>
          <w:noProof w:val="0"/>
          <w:rtl/>
        </w:rPr>
        <w:t>ה</w:t>
      </w:r>
      <w:r>
        <w:rPr>
          <w:rFonts w:ascii="David" w:eastAsia="Calibri" w:hAnsi="David"/>
          <w:noProof w:val="0"/>
          <w:rtl/>
        </w:rPr>
        <w:t xml:space="preserve">. מקום שבו </w:t>
      </w:r>
      <w:r>
        <w:rPr>
          <w:rFonts w:ascii="David" w:eastAsia="Calibri" w:hAnsi="David"/>
          <w:noProof w:val="0"/>
          <w:rtl/>
        </w:rPr>
        <w:lastRenderedPageBreak/>
        <w:t>בחינת העובדות אכן תצביע על התקיימותה של השפעה כאמור, תתבצע בחינה נוספת, הפעם ברמה הערכית והנורמטיבית, לצורך הכרעה בשאלה האם ההשפעה על המנוחה אכן עלתה כדי "</w:t>
      </w:r>
      <w:r>
        <w:rPr>
          <w:rFonts w:ascii="David" w:eastAsia="Calibri" w:hAnsi="David"/>
          <w:b/>
          <w:bCs/>
          <w:noProof w:val="0"/>
          <w:rtl/>
        </w:rPr>
        <w:t>השפעה</w:t>
      </w:r>
      <w:r>
        <w:rPr>
          <w:rFonts w:ascii="David" w:eastAsia="Calibri" w:hAnsi="David"/>
          <w:noProof w:val="0"/>
          <w:rtl/>
        </w:rPr>
        <w:t xml:space="preserve"> </w:t>
      </w:r>
      <w:r>
        <w:rPr>
          <w:rFonts w:ascii="David" w:eastAsia="Calibri" w:hAnsi="David"/>
          <w:b/>
          <w:bCs/>
          <w:noProof w:val="0"/>
          <w:rtl/>
        </w:rPr>
        <w:t>בלתי הוגנת</w:t>
      </w:r>
      <w:r>
        <w:rPr>
          <w:rFonts w:ascii="David" w:eastAsia="Calibri" w:hAnsi="David"/>
          <w:noProof w:val="0"/>
          <w:rtl/>
        </w:rPr>
        <w:t xml:space="preserve">" כמשמעותה </w:t>
      </w:r>
      <w:r>
        <w:rPr>
          <w:rFonts w:ascii="David" w:eastAsia="Calibri" w:hAnsi="David"/>
          <w:noProof w:val="0"/>
          <w:color w:val="000000" w:themeColor="text1"/>
          <w:rtl/>
        </w:rPr>
        <w:t xml:space="preserve">בסעיף 30 לחוק הירושה (ע"א 4902/91 </w:t>
      </w:r>
      <w:r>
        <w:rPr>
          <w:rFonts w:ascii="David" w:eastAsia="Calibri" w:hAnsi="David"/>
          <w:b/>
          <w:bCs/>
          <w:noProof w:val="0"/>
          <w:color w:val="000000" w:themeColor="text1"/>
          <w:rtl/>
        </w:rPr>
        <w:t>שדמה גודמן נ' ישיבת שם בית מדרש</w:t>
      </w:r>
      <w:r>
        <w:rPr>
          <w:rFonts w:ascii="David" w:eastAsia="Calibri" w:hAnsi="David"/>
          <w:noProof w:val="0"/>
          <w:color w:val="000000" w:themeColor="text1"/>
          <w:rtl/>
        </w:rPr>
        <w:t xml:space="preserve"> </w:t>
      </w:r>
      <w:r>
        <w:rPr>
          <w:rFonts w:ascii="David" w:eastAsia="Calibri" w:hAnsi="David"/>
          <w:b/>
          <w:bCs/>
          <w:noProof w:val="0"/>
          <w:color w:val="000000" w:themeColor="text1"/>
          <w:rtl/>
        </w:rPr>
        <w:t>גבוה להוראה ודיינות</w:t>
      </w:r>
      <w:r>
        <w:rPr>
          <w:rFonts w:ascii="David" w:eastAsia="Calibri" w:hAnsi="David"/>
          <w:noProof w:val="0"/>
          <w:color w:val="000000" w:themeColor="text1"/>
          <w:rtl/>
        </w:rPr>
        <w:t xml:space="preserve">, </w:t>
      </w:r>
      <w:r w:rsidR="007451B3">
        <w:rPr>
          <w:rFonts w:ascii="David" w:eastAsia="Calibri" w:hAnsi="David" w:hint="cs"/>
          <w:noProof w:val="0"/>
          <w:color w:val="000000" w:themeColor="text1"/>
          <w:rtl/>
        </w:rPr>
        <w:t xml:space="preserve">פ"ד </w:t>
      </w:r>
      <w:r>
        <w:rPr>
          <w:rFonts w:ascii="David" w:eastAsia="Calibri" w:hAnsi="David"/>
          <w:noProof w:val="0"/>
          <w:color w:val="000000" w:themeColor="text1"/>
          <w:rtl/>
        </w:rPr>
        <w:t xml:space="preserve">מט (2) 441, 448-450 (1995)). </w:t>
      </w:r>
    </w:p>
    <w:p w:rsidR="00226465" w:rsidRPr="001F349C" w:rsidRDefault="00226465" w:rsidP="00416065">
      <w:pPr>
        <w:pStyle w:val="ad"/>
        <w:spacing w:after="240" w:line="360" w:lineRule="auto"/>
        <w:ind w:left="0"/>
        <w:contextualSpacing w:val="0"/>
        <w:jc w:val="both"/>
        <w:rPr>
          <w:rFonts w:ascii="David" w:hAnsi="David"/>
          <w:noProof w:val="0"/>
        </w:rPr>
      </w:pPr>
      <w:r>
        <w:rPr>
          <w:rFonts w:ascii="David" w:hAnsi="David"/>
          <w:noProof w:val="0"/>
          <w:rtl/>
        </w:rPr>
        <w:t>ודוק, לא כל השפעה</w:t>
      </w:r>
      <w:r w:rsidR="003D4D4F">
        <w:rPr>
          <w:rFonts w:ascii="David" w:hAnsi="David" w:hint="cs"/>
          <w:noProof w:val="0"/>
          <w:rtl/>
        </w:rPr>
        <w:t xml:space="preserve"> מצד הנהנה על המצווה</w:t>
      </w:r>
      <w:r>
        <w:rPr>
          <w:rFonts w:ascii="David" w:hAnsi="David"/>
          <w:noProof w:val="0"/>
          <w:rtl/>
        </w:rPr>
        <w:t xml:space="preserve"> היא</w:t>
      </w:r>
      <w:r w:rsidR="00A001E2">
        <w:rPr>
          <w:rFonts w:ascii="David" w:hAnsi="David"/>
          <w:noProof w:val="0"/>
          <w:rtl/>
        </w:rPr>
        <w:t xml:space="preserve"> בלתי הוגנת</w:t>
      </w:r>
      <w:r>
        <w:rPr>
          <w:rFonts w:ascii="David" w:hAnsi="David"/>
          <w:noProof w:val="0"/>
          <w:rtl/>
        </w:rPr>
        <w:t xml:space="preserve">. </w:t>
      </w:r>
      <w:r w:rsidR="003D4D4F">
        <w:rPr>
          <w:rFonts w:ascii="David" w:hAnsi="David" w:hint="cs"/>
          <w:noProof w:val="0"/>
          <w:rtl/>
        </w:rPr>
        <w:t xml:space="preserve">השפעה בלתי הוגנת, אשר תוביל לביטול צוואה צריכה לעלות </w:t>
      </w:r>
      <w:r>
        <w:rPr>
          <w:rFonts w:ascii="David" w:hAnsi="David"/>
          <w:noProof w:val="0"/>
          <w:rtl/>
        </w:rPr>
        <w:t xml:space="preserve">כדי ניצול תלותו, חולשתו וחוסר יכולתו של המצווה לשם עשיית צוואה לטובת הנהנה. </w:t>
      </w:r>
      <w:r w:rsidR="00A001E2">
        <w:rPr>
          <w:rFonts w:ascii="David" w:hAnsi="David"/>
          <w:noProof w:val="0"/>
          <w:rtl/>
          <w:lang w:eastAsia="he-IL"/>
        </w:rPr>
        <w:t xml:space="preserve">כדבר שבשגרה </w:t>
      </w:r>
      <w:r w:rsidR="009A4283">
        <w:rPr>
          <w:rFonts w:ascii="David" w:hAnsi="David" w:hint="cs"/>
          <w:noProof w:val="0"/>
          <w:rtl/>
          <w:lang w:eastAsia="he-IL"/>
        </w:rPr>
        <w:t xml:space="preserve">נתונים אנו </w:t>
      </w:r>
      <w:r w:rsidR="00A001E2">
        <w:rPr>
          <w:rFonts w:ascii="David" w:hAnsi="David"/>
          <w:noProof w:val="0"/>
          <w:rtl/>
          <w:lang w:eastAsia="he-IL"/>
        </w:rPr>
        <w:t>להשפעות הסובבים אותנו</w:t>
      </w:r>
      <w:r w:rsidR="009A4283">
        <w:rPr>
          <w:rFonts w:ascii="David" w:hAnsi="David" w:hint="cs"/>
          <w:noProof w:val="0"/>
          <w:rtl/>
          <w:lang w:eastAsia="he-IL"/>
        </w:rPr>
        <w:t>. משכך,</w:t>
      </w:r>
      <w:r w:rsidR="00A001E2">
        <w:rPr>
          <w:rFonts w:ascii="David" w:hAnsi="David"/>
          <w:noProof w:val="0"/>
          <w:rtl/>
          <w:lang w:eastAsia="he-IL"/>
        </w:rPr>
        <w:t xml:space="preserve"> </w:t>
      </w:r>
      <w:r w:rsidR="009A4283">
        <w:rPr>
          <w:rFonts w:ascii="David" w:hAnsi="David" w:hint="cs"/>
          <w:noProof w:val="0"/>
          <w:rtl/>
          <w:lang w:eastAsia="he-IL"/>
        </w:rPr>
        <w:t>יושם</w:t>
      </w:r>
      <w:r w:rsidR="00A001E2">
        <w:rPr>
          <w:rFonts w:ascii="David" w:hAnsi="David" w:hint="cs"/>
          <w:noProof w:val="0"/>
          <w:rtl/>
          <w:lang w:eastAsia="he-IL"/>
        </w:rPr>
        <w:t xml:space="preserve"> הדגש</w:t>
      </w:r>
      <w:r w:rsidR="00A001E2">
        <w:rPr>
          <w:rFonts w:ascii="David" w:hAnsi="David"/>
          <w:noProof w:val="0"/>
          <w:rtl/>
          <w:lang w:eastAsia="he-IL"/>
        </w:rPr>
        <w:t xml:space="preserve"> על "אי ההוגנות" שבהשפעה, כתוצר של אופי מערכת היחסים שבין המשפיע </w:t>
      </w:r>
      <w:r w:rsidR="00A001E2" w:rsidRPr="00E64F5E">
        <w:rPr>
          <w:rFonts w:ascii="David" w:hAnsi="David"/>
          <w:noProof w:val="0"/>
          <w:rtl/>
          <w:lang w:eastAsia="he-IL"/>
        </w:rPr>
        <w:t>ל</w:t>
      </w:r>
      <w:r w:rsidR="007750E1">
        <w:rPr>
          <w:rFonts w:ascii="David" w:hAnsi="David" w:hint="cs"/>
          <w:noProof w:val="0"/>
          <w:rtl/>
          <w:lang w:eastAsia="he-IL"/>
        </w:rPr>
        <w:t>בין ה</w:t>
      </w:r>
      <w:r w:rsidR="00A001E2" w:rsidRPr="00E64F5E">
        <w:rPr>
          <w:rFonts w:ascii="David" w:hAnsi="David"/>
          <w:noProof w:val="0"/>
          <w:rtl/>
          <w:lang w:eastAsia="he-IL"/>
        </w:rPr>
        <w:t>מושפע</w:t>
      </w:r>
      <w:r w:rsidR="00416065">
        <w:rPr>
          <w:rFonts w:ascii="David" w:hAnsi="David" w:hint="cs"/>
          <w:noProof w:val="0"/>
          <w:rtl/>
          <w:lang w:eastAsia="he-IL"/>
        </w:rPr>
        <w:t xml:space="preserve">, </w:t>
      </w:r>
      <w:r w:rsidR="00416065">
        <w:rPr>
          <w:noProof w:val="0"/>
          <w:rtl/>
          <w:lang w:eastAsia="he-IL"/>
        </w:rPr>
        <w:t>שהרי לא קיומה של ההשפעה הוא ש</w:t>
      </w:r>
      <w:r w:rsidR="00416065">
        <w:rPr>
          <w:rFonts w:hint="cs"/>
          <w:noProof w:val="0"/>
          <w:rtl/>
          <w:lang w:eastAsia="he-IL"/>
        </w:rPr>
        <w:t>מביא לביטול הצוואה</w:t>
      </w:r>
      <w:r w:rsidR="00416065">
        <w:rPr>
          <w:noProof w:val="0"/>
          <w:rtl/>
          <w:lang w:eastAsia="he-IL"/>
        </w:rPr>
        <w:t>, אלא קיומו של יסוד בלתי הוגן בה</w:t>
      </w:r>
      <w:r w:rsidR="00A001E2" w:rsidRPr="00E64F5E">
        <w:rPr>
          <w:rFonts w:ascii="David" w:hAnsi="David"/>
          <w:noProof w:val="0"/>
          <w:rtl/>
          <w:lang w:eastAsia="he-IL"/>
        </w:rPr>
        <w:t xml:space="preserve"> (</w:t>
      </w:r>
      <w:r w:rsidR="00A001E2" w:rsidRPr="00E64F5E">
        <w:rPr>
          <w:rFonts w:ascii="David" w:hAnsi="David"/>
          <w:rtl/>
        </w:rPr>
        <w:t>ת"ע</w:t>
      </w:r>
      <w:r w:rsidR="00B7425C">
        <w:rPr>
          <w:rFonts w:ascii="David" w:hAnsi="David" w:hint="cs"/>
          <w:rtl/>
        </w:rPr>
        <w:t xml:space="preserve"> </w:t>
      </w:r>
      <w:r w:rsidR="00A001E2" w:rsidRPr="00E64F5E">
        <w:rPr>
          <w:rFonts w:ascii="David" w:hAnsi="David"/>
          <w:rtl/>
        </w:rPr>
        <w:t xml:space="preserve">(י-ם) 51286-08-17 </w:t>
      </w:r>
      <w:r w:rsidR="00A001E2" w:rsidRPr="00E64F5E">
        <w:rPr>
          <w:rFonts w:ascii="David" w:hAnsi="David"/>
          <w:b/>
          <w:bCs/>
          <w:rtl/>
        </w:rPr>
        <w:t>נ.י נ' י.י</w:t>
      </w:r>
      <w:r w:rsidR="00A001E2" w:rsidRPr="00E64F5E">
        <w:rPr>
          <w:rFonts w:ascii="David" w:hAnsi="David"/>
          <w:rtl/>
        </w:rPr>
        <w:t xml:space="preserve"> (15.5.19)</w:t>
      </w:r>
      <w:r w:rsidR="00A001E2" w:rsidRPr="00E64F5E">
        <w:rPr>
          <w:rFonts w:ascii="David" w:hAnsi="David"/>
          <w:noProof w:val="0"/>
          <w:rtl/>
          <w:lang w:eastAsia="he-IL"/>
        </w:rPr>
        <w:t>).</w:t>
      </w:r>
      <w:r w:rsidR="00A001E2">
        <w:rPr>
          <w:rFonts w:ascii="Miriam" w:hAnsi="Miriam" w:cs="Miriam"/>
          <w:noProof w:val="0"/>
          <w:rtl/>
          <w:lang w:eastAsia="he-IL"/>
        </w:rPr>
        <w:t xml:space="preserve"> </w:t>
      </w:r>
    </w:p>
    <w:p w:rsidR="007C13E3" w:rsidRDefault="007C13E3" w:rsidP="004471D3">
      <w:pPr>
        <w:spacing w:after="120" w:line="360" w:lineRule="auto"/>
        <w:rPr>
          <w:rFonts w:ascii="David" w:hAnsi="David"/>
          <w:b/>
          <w:bCs/>
          <w:noProof w:val="0"/>
          <w:sz w:val="28"/>
          <w:szCs w:val="28"/>
          <w:u w:val="single"/>
        </w:rPr>
      </w:pPr>
      <w:r>
        <w:rPr>
          <w:rFonts w:ascii="David" w:hAnsi="David"/>
          <w:b/>
          <w:bCs/>
          <w:noProof w:val="0"/>
          <w:sz w:val="28"/>
          <w:szCs w:val="28"/>
          <w:u w:val="single"/>
          <w:rtl/>
        </w:rPr>
        <w:t>המתווה הנורמטיבי</w:t>
      </w:r>
    </w:p>
    <w:p w:rsidR="007C13E3" w:rsidRPr="00980AAB" w:rsidRDefault="007C13E3" w:rsidP="004471D3">
      <w:pPr>
        <w:numPr>
          <w:ilvl w:val="0"/>
          <w:numId w:val="15"/>
        </w:numPr>
        <w:spacing w:after="120" w:line="360" w:lineRule="auto"/>
        <w:ind w:left="0" w:firstLine="0"/>
        <w:rPr>
          <w:rFonts w:ascii="David" w:hAnsi="David"/>
          <w:b/>
          <w:bCs/>
          <w:noProof w:val="0"/>
          <w:rtl/>
        </w:rPr>
      </w:pPr>
      <w:r>
        <w:rPr>
          <w:rFonts w:ascii="David" w:hAnsi="David"/>
          <w:noProof w:val="0"/>
          <w:rtl/>
        </w:rPr>
        <w:t>סעיף 30 (א) לחוק</w:t>
      </w:r>
      <w:r w:rsidR="00980AAB">
        <w:rPr>
          <w:rFonts w:ascii="David" w:hAnsi="David"/>
          <w:noProof w:val="0"/>
          <w:rtl/>
        </w:rPr>
        <w:t xml:space="preserve"> הירושה </w:t>
      </w:r>
      <w:r w:rsidR="004739AE">
        <w:rPr>
          <w:rFonts w:ascii="David" w:hAnsi="David" w:hint="cs"/>
          <w:noProof w:val="0"/>
          <w:rtl/>
        </w:rPr>
        <w:t>קובע</w:t>
      </w:r>
      <w:r>
        <w:rPr>
          <w:rFonts w:ascii="David" w:hAnsi="David"/>
          <w:noProof w:val="0"/>
          <w:rtl/>
        </w:rPr>
        <w:t xml:space="preserve">: </w:t>
      </w:r>
    </w:p>
    <w:p w:rsidR="007C13E3" w:rsidRPr="004739AE" w:rsidRDefault="007C13E3" w:rsidP="00B7425C">
      <w:pPr>
        <w:spacing w:after="240"/>
        <w:ind w:left="1134" w:right="1134"/>
        <w:jc w:val="both"/>
        <w:rPr>
          <w:rFonts w:ascii="David" w:hAnsi="David"/>
          <w:b/>
          <w:bCs/>
          <w:noProof w:val="0"/>
        </w:rPr>
      </w:pPr>
      <w:r w:rsidRPr="004739AE">
        <w:rPr>
          <w:rFonts w:ascii="David" w:hAnsi="David"/>
          <w:noProof w:val="0"/>
          <w:rtl/>
        </w:rPr>
        <w:t>"</w:t>
      </w:r>
      <w:r w:rsidRPr="004739AE">
        <w:rPr>
          <w:rFonts w:ascii="David" w:hAnsi="David"/>
          <w:b/>
          <w:bCs/>
          <w:noProof w:val="0"/>
          <w:rtl/>
        </w:rPr>
        <w:t>הוראת צוואה שנעשתה מחמת אונס, איום, השפעה בלתי הוגנת, תחבולה או תרמית - בטלה".</w:t>
      </w:r>
    </w:p>
    <w:p w:rsidR="0024474E" w:rsidRDefault="007C13E3" w:rsidP="004471D3">
      <w:pPr>
        <w:numPr>
          <w:ilvl w:val="0"/>
          <w:numId w:val="15"/>
        </w:numPr>
        <w:spacing w:after="240" w:line="360" w:lineRule="auto"/>
        <w:ind w:left="0" w:firstLine="0"/>
        <w:jc w:val="both"/>
        <w:rPr>
          <w:rFonts w:ascii="David" w:hAnsi="David"/>
          <w:noProof w:val="0"/>
        </w:rPr>
      </w:pPr>
      <w:r>
        <w:rPr>
          <w:rFonts w:ascii="David" w:hAnsi="David"/>
          <w:b/>
          <w:bCs/>
          <w:noProof w:val="0"/>
          <w:rtl/>
        </w:rPr>
        <w:t>נטל ההוכחה</w:t>
      </w:r>
      <w:r>
        <w:rPr>
          <w:rFonts w:ascii="David" w:hAnsi="David"/>
          <w:noProof w:val="0"/>
          <w:rtl/>
        </w:rPr>
        <w:t xml:space="preserve"> לקיומה של השפעה בלתי הוגנת, מוטל על הטוען לקיומה של אותה השפעה</w:t>
      </w:r>
      <w:r w:rsidR="0024474E">
        <w:rPr>
          <w:rFonts w:ascii="David" w:hAnsi="David" w:hint="cs"/>
          <w:noProof w:val="0"/>
          <w:rtl/>
          <w:lang w:eastAsia="he-IL"/>
        </w:rPr>
        <w:t>,</w:t>
      </w:r>
      <w:r w:rsidR="0024474E" w:rsidRPr="0024474E">
        <w:rPr>
          <w:rFonts w:ascii="David" w:hAnsi="David"/>
          <w:noProof w:val="0"/>
          <w:rtl/>
          <w:lang w:eastAsia="he-IL"/>
        </w:rPr>
        <w:t xml:space="preserve"> </w:t>
      </w:r>
      <w:r w:rsidR="0024474E">
        <w:rPr>
          <w:rFonts w:ascii="David" w:hAnsi="David"/>
          <w:noProof w:val="0"/>
          <w:rtl/>
          <w:lang w:eastAsia="he-IL"/>
        </w:rPr>
        <w:t>ש</w:t>
      </w:r>
      <w:r w:rsidR="0024474E">
        <w:rPr>
          <w:rFonts w:ascii="David" w:hAnsi="David" w:hint="cs"/>
          <w:noProof w:val="0"/>
          <w:rtl/>
          <w:lang w:eastAsia="he-IL"/>
        </w:rPr>
        <w:t xml:space="preserve">הרי </w:t>
      </w:r>
      <w:r w:rsidR="0024474E">
        <w:rPr>
          <w:rFonts w:ascii="David" w:hAnsi="David"/>
          <w:noProof w:val="0"/>
          <w:rtl/>
          <w:lang w:eastAsia="he-IL"/>
        </w:rPr>
        <w:t>הצוואה עומדת בחזקת כשרותה</w:t>
      </w:r>
      <w:r>
        <w:rPr>
          <w:rFonts w:ascii="David" w:hAnsi="David"/>
          <w:noProof w:val="0"/>
          <w:rtl/>
        </w:rPr>
        <w:t>. לפיכך, כל ספק שיוותר בתום הליך בחינת הראיות והעדויות על פי אופן שתואר לעיל יפעל לטובת ה</w:t>
      </w:r>
      <w:r w:rsidR="001C39D9">
        <w:rPr>
          <w:rFonts w:ascii="David" w:hAnsi="David" w:hint="cs"/>
          <w:noProof w:val="0"/>
          <w:rtl/>
        </w:rPr>
        <w:t>מבקש</w:t>
      </w:r>
      <w:r>
        <w:rPr>
          <w:rFonts w:ascii="David" w:hAnsi="David"/>
          <w:noProof w:val="0"/>
          <w:rtl/>
        </w:rPr>
        <w:t xml:space="preserve">. לשם הרמת נטל ההוכחה על הטוען להציג ראיות משמעותיות בבית המשפט (ע"א 245/85 </w:t>
      </w:r>
      <w:r>
        <w:rPr>
          <w:rFonts w:ascii="David" w:hAnsi="David"/>
          <w:b/>
          <w:bCs/>
          <w:noProof w:val="0"/>
          <w:rtl/>
        </w:rPr>
        <w:t>יהודית אנגלמן נ' מרטה קליין</w:t>
      </w:r>
      <w:r>
        <w:rPr>
          <w:rFonts w:ascii="David" w:hAnsi="David"/>
          <w:noProof w:val="0"/>
          <w:rtl/>
        </w:rPr>
        <w:t xml:space="preserve">, </w:t>
      </w:r>
      <w:r w:rsidR="007451B3">
        <w:rPr>
          <w:rFonts w:ascii="David" w:hAnsi="David" w:hint="cs"/>
          <w:noProof w:val="0"/>
          <w:rtl/>
        </w:rPr>
        <w:t xml:space="preserve">פ"ד </w:t>
      </w:r>
      <w:r>
        <w:rPr>
          <w:rFonts w:ascii="David" w:hAnsi="David"/>
          <w:noProof w:val="0"/>
          <w:rtl/>
        </w:rPr>
        <w:t xml:space="preserve">מג (1) 772, 778 (1989); ע"א 3828/98 </w:t>
      </w:r>
      <w:r>
        <w:rPr>
          <w:rFonts w:ascii="David" w:hAnsi="David"/>
          <w:b/>
          <w:bCs/>
          <w:noProof w:val="0"/>
          <w:rtl/>
        </w:rPr>
        <w:t>רחל מיכקשווילי נ' דוד מחקשווילי</w:t>
      </w:r>
      <w:r>
        <w:rPr>
          <w:rFonts w:ascii="David" w:hAnsi="David"/>
          <w:noProof w:val="0"/>
          <w:rtl/>
        </w:rPr>
        <w:t xml:space="preserve">, </w:t>
      </w:r>
      <w:r w:rsidR="007451B3">
        <w:rPr>
          <w:rFonts w:ascii="David" w:hAnsi="David" w:hint="cs"/>
          <w:noProof w:val="0"/>
          <w:rtl/>
        </w:rPr>
        <w:t xml:space="preserve">פ"ד </w:t>
      </w:r>
      <w:r>
        <w:rPr>
          <w:rFonts w:ascii="David" w:hAnsi="David"/>
          <w:noProof w:val="0"/>
          <w:rtl/>
        </w:rPr>
        <w:t xml:space="preserve">נד (2) 337, 342 (2000)). </w:t>
      </w:r>
    </w:p>
    <w:p w:rsidR="001F349C" w:rsidRDefault="00EA7FAB" w:rsidP="007750E1">
      <w:pPr>
        <w:numPr>
          <w:ilvl w:val="0"/>
          <w:numId w:val="15"/>
        </w:numPr>
        <w:spacing w:after="240" w:line="360" w:lineRule="auto"/>
        <w:ind w:left="0" w:firstLine="0"/>
        <w:jc w:val="both"/>
        <w:rPr>
          <w:rFonts w:ascii="David" w:hAnsi="David"/>
        </w:rPr>
      </w:pPr>
      <w:r>
        <w:rPr>
          <w:rFonts w:ascii="David" w:hAnsi="David" w:hint="cs"/>
          <w:rtl/>
        </w:rPr>
        <w:t>בענייננו התקיימה בין המנוחה לבין ה</w:t>
      </w:r>
      <w:r w:rsidR="001C39D9">
        <w:rPr>
          <w:rFonts w:ascii="David" w:hAnsi="David" w:hint="cs"/>
          <w:rtl/>
        </w:rPr>
        <w:t>מבקש</w:t>
      </w:r>
      <w:r>
        <w:rPr>
          <w:rFonts w:ascii="David" w:hAnsi="David" w:hint="cs"/>
          <w:rtl/>
        </w:rPr>
        <w:t xml:space="preserve"> מערכת יחסים של </w:t>
      </w:r>
      <w:r w:rsidRPr="009C3A58">
        <w:rPr>
          <w:rFonts w:ascii="David" w:hAnsi="David" w:hint="cs"/>
          <w:b/>
          <w:bCs/>
          <w:rtl/>
        </w:rPr>
        <w:t>מטפל ומטופל</w:t>
      </w:r>
      <w:r>
        <w:rPr>
          <w:rFonts w:ascii="David" w:hAnsi="David" w:hint="cs"/>
          <w:rtl/>
        </w:rPr>
        <w:t xml:space="preserve">. </w:t>
      </w:r>
      <w:r w:rsidR="001F349C">
        <w:rPr>
          <w:rFonts w:ascii="David" w:hAnsi="David"/>
          <w:rtl/>
        </w:rPr>
        <w:t xml:space="preserve">אכן עצם קיום סוג מערכת יחסים מסוים בין מצווה לבין נהנה המאופיין באפשרות קיומה של תלות כלשהי – כגון: בין מטפל לבין מטופל; בין נאמן לבין נהנה; בין אפוטרופוס לבין אדם שמונה לו אפוטרופוס – עשוי להקים חזקה לקיומה של השפעה בלתי הוגנת. </w:t>
      </w:r>
    </w:p>
    <w:p w:rsidR="001F349C" w:rsidRDefault="001F349C" w:rsidP="004471D3">
      <w:pPr>
        <w:spacing w:after="120" w:line="360" w:lineRule="auto"/>
        <w:ind w:firstLine="720"/>
        <w:jc w:val="both"/>
        <w:rPr>
          <w:rFonts w:ascii="David" w:hAnsi="David"/>
        </w:rPr>
      </w:pPr>
      <w:r>
        <w:rPr>
          <w:rFonts w:ascii="David" w:hAnsi="David"/>
          <w:rtl/>
        </w:rPr>
        <w:t xml:space="preserve">עם זאת, משמעות הקמת החזקה תחומה </w:t>
      </w:r>
      <w:r w:rsidRPr="007750E1">
        <w:rPr>
          <w:rFonts w:ascii="David" w:hAnsi="David"/>
          <w:b/>
          <w:bCs/>
          <w:rtl/>
        </w:rPr>
        <w:t>לנטל הבאת הראיות בלבד</w:t>
      </w:r>
      <w:r>
        <w:rPr>
          <w:rFonts w:ascii="David" w:hAnsi="David"/>
          <w:rtl/>
        </w:rPr>
        <w:t>, תוך היוותרות נטל השכנוע על המתנגד לקיום הצוואה. קרי, עליו הנטל להט</w:t>
      </w:r>
      <w:r w:rsidR="00EA7FAB">
        <w:rPr>
          <w:rFonts w:ascii="David" w:hAnsi="David"/>
          <w:rtl/>
        </w:rPr>
        <w:t>ות את מאזן ההסתברויות לטובת טענ</w:t>
      </w:r>
      <w:r w:rsidR="00EA7FAB">
        <w:rPr>
          <w:rFonts w:ascii="David" w:hAnsi="David" w:hint="cs"/>
          <w:rtl/>
        </w:rPr>
        <w:t xml:space="preserve">ות ההתנגדות שהעלה </w:t>
      </w:r>
      <w:r>
        <w:rPr>
          <w:rFonts w:ascii="David" w:hAnsi="David"/>
          <w:rtl/>
        </w:rPr>
        <w:t xml:space="preserve">(רמ"ש (ת"א) 27644-11-17 </w:t>
      </w:r>
      <w:r>
        <w:rPr>
          <w:rFonts w:ascii="David" w:hAnsi="David"/>
          <w:b/>
          <w:bCs/>
          <w:rtl/>
        </w:rPr>
        <w:t>מ.מ.ח נ' ת.מ</w:t>
      </w:r>
      <w:r>
        <w:rPr>
          <w:rFonts w:ascii="David" w:hAnsi="David"/>
          <w:rtl/>
        </w:rPr>
        <w:t xml:space="preserve"> (26.3.2018)):</w:t>
      </w:r>
    </w:p>
    <w:p w:rsidR="001F349C" w:rsidRDefault="001F349C" w:rsidP="009C3A58">
      <w:pPr>
        <w:spacing w:after="360"/>
        <w:ind w:left="1134" w:right="1134"/>
        <w:jc w:val="both"/>
        <w:rPr>
          <w:rFonts w:ascii="David" w:hAnsi="David"/>
          <w:b/>
          <w:bCs/>
          <w:rtl/>
        </w:rPr>
      </w:pPr>
      <w:r>
        <w:rPr>
          <w:rFonts w:ascii="David" w:hAnsi="David"/>
          <w:b/>
          <w:bCs/>
          <w:rtl/>
        </w:rPr>
        <w:t xml:space="preserve">"אין בעובדה שהזוכה עפ"י הצוואה היתה מטפלת של המנוח בכדי להורות על היפוך נטל השכנוע. משעסקינן בצוואה תקינה מבחינה פורמלית, נטל השכנוע בדבר קיומן של אותן עילות לבטלותה להן כיוון המבקש בהתנגדותו, לרבות השפעה בלתי הוגנת, מוטל על כתפי המתנגד; דפוס יחסים מיוחד בין מצווה לנהנה, יכול להקים חזקה שבעובדה בדבר השפעה בלתי הוגנת – אבל גם במקרה כזה הנטל שיועבר אל מבקש קיום </w:t>
      </w:r>
      <w:r>
        <w:rPr>
          <w:rFonts w:ascii="David" w:hAnsi="David"/>
          <w:b/>
          <w:bCs/>
          <w:rtl/>
        </w:rPr>
        <w:lastRenderedPageBreak/>
        <w:t xml:space="preserve">הצוואה </w:t>
      </w:r>
      <w:r w:rsidRPr="009C3A58">
        <w:rPr>
          <w:rFonts w:ascii="David" w:hAnsi="David"/>
          <w:b/>
          <w:bCs/>
          <w:u w:val="single"/>
          <w:rtl/>
        </w:rPr>
        <w:t>הוא רק נטל הבאת הראיות ואילו נטל השכנוע לעניין הטענה בדבר השפעה בלתי הוגנת, ימשיך לרבוץ על המתנגד לצוואה, והוא יצטרך להטות את מאזן ההסתברויות לטובתו</w:t>
      </w:r>
      <w:r>
        <w:rPr>
          <w:rFonts w:ascii="David" w:hAnsi="David"/>
          <w:b/>
          <w:bCs/>
          <w:rtl/>
        </w:rPr>
        <w:t>".</w:t>
      </w:r>
      <w:r w:rsidR="009C3A58">
        <w:rPr>
          <w:rFonts w:ascii="David" w:hAnsi="David" w:hint="cs"/>
          <w:b/>
          <w:bCs/>
          <w:rtl/>
        </w:rPr>
        <w:t>[ההדגשות שלי א.א.ס].</w:t>
      </w:r>
    </w:p>
    <w:p w:rsidR="009F6163" w:rsidRPr="009F6163" w:rsidRDefault="009F6163" w:rsidP="008A3A92">
      <w:pPr>
        <w:pStyle w:val="ad"/>
        <w:numPr>
          <w:ilvl w:val="0"/>
          <w:numId w:val="15"/>
        </w:numPr>
        <w:spacing w:after="120" w:line="360" w:lineRule="auto"/>
        <w:ind w:left="0" w:firstLine="0"/>
        <w:contextualSpacing w:val="0"/>
        <w:jc w:val="both"/>
        <w:rPr>
          <w:rFonts w:ascii="David" w:hAnsi="David"/>
        </w:rPr>
      </w:pPr>
      <w:r w:rsidRPr="009F6163">
        <w:rPr>
          <w:rFonts w:ascii="David" w:hAnsi="David" w:hint="cs"/>
          <w:rtl/>
        </w:rPr>
        <w:t>עוד נקבע בפסיקה כי אף חרף יחסי התלות המובנים שבין מטפל לבין מטופל, תיתכן קיומה של השפעה לעריכת הצוואה</w:t>
      </w:r>
      <w:r w:rsidR="008D632A">
        <w:rPr>
          <w:rFonts w:ascii="David" w:hAnsi="David" w:hint="cs"/>
          <w:rtl/>
        </w:rPr>
        <w:t xml:space="preserve"> מצד מטפל על מטופל</w:t>
      </w:r>
      <w:r w:rsidRPr="009F6163">
        <w:rPr>
          <w:rFonts w:ascii="David" w:hAnsi="David" w:hint="cs"/>
          <w:rtl/>
        </w:rPr>
        <w:t xml:space="preserve">, אך כזו שהיא </w:t>
      </w:r>
      <w:r w:rsidR="008D632A">
        <w:rPr>
          <w:rFonts w:ascii="David" w:hAnsi="David" w:hint="cs"/>
          <w:rtl/>
        </w:rPr>
        <w:t>אינה בלתי הוגנת</w:t>
      </w:r>
      <w:r w:rsidRPr="009F6163">
        <w:rPr>
          <w:rFonts w:ascii="David" w:hAnsi="David" w:hint="cs"/>
          <w:rtl/>
        </w:rPr>
        <w:t xml:space="preserve"> ואין בה כדי להו</w:t>
      </w:r>
      <w:r w:rsidR="008D632A">
        <w:rPr>
          <w:rFonts w:ascii="David" w:hAnsi="David" w:hint="cs"/>
          <w:rtl/>
        </w:rPr>
        <w:t>ות צידוק להורות</w:t>
      </w:r>
      <w:r w:rsidRPr="009F6163">
        <w:rPr>
          <w:rFonts w:ascii="David" w:hAnsi="David" w:hint="cs"/>
          <w:rtl/>
        </w:rPr>
        <w:t xml:space="preserve"> על ביטול הצוואה. כך נפסק בת"ע</w:t>
      </w:r>
      <w:r w:rsidR="00472067">
        <w:rPr>
          <w:rFonts w:ascii="David" w:hAnsi="David" w:hint="cs"/>
          <w:rtl/>
        </w:rPr>
        <w:t xml:space="preserve"> </w:t>
      </w:r>
      <w:r w:rsidRPr="009F6163">
        <w:rPr>
          <w:rFonts w:ascii="David" w:hAnsi="David" w:hint="cs"/>
          <w:rtl/>
        </w:rPr>
        <w:t xml:space="preserve">(ראשל"צ) 57331-01-11 </w:t>
      </w:r>
      <w:r w:rsidRPr="009F6163">
        <w:rPr>
          <w:rFonts w:ascii="David" w:hAnsi="David" w:hint="cs"/>
          <w:b/>
          <w:bCs/>
          <w:rtl/>
        </w:rPr>
        <w:t>המבקשת נ' המתנגדים</w:t>
      </w:r>
      <w:r w:rsidRPr="009F6163">
        <w:rPr>
          <w:rFonts w:ascii="David" w:hAnsi="David" w:hint="cs"/>
          <w:rtl/>
        </w:rPr>
        <w:t xml:space="preserve"> (24.12.2014):</w:t>
      </w:r>
    </w:p>
    <w:p w:rsidR="009F6163" w:rsidRPr="009F6163" w:rsidRDefault="009F6163" w:rsidP="009F6163">
      <w:pPr>
        <w:pStyle w:val="ad"/>
        <w:tabs>
          <w:tab w:val="left" w:pos="7371"/>
        </w:tabs>
        <w:spacing w:after="360"/>
        <w:ind w:left="1134" w:right="1134"/>
        <w:jc w:val="both"/>
        <w:rPr>
          <w:rFonts w:ascii="David" w:hAnsi="David"/>
          <w:b/>
          <w:bCs/>
          <w:rtl/>
        </w:rPr>
      </w:pPr>
      <w:r w:rsidRPr="009F6163">
        <w:rPr>
          <w:rFonts w:hint="cs"/>
          <w:b/>
          <w:bCs/>
          <w:rtl/>
        </w:rPr>
        <w:t>"</w:t>
      </w:r>
      <w:r w:rsidRPr="009F6163">
        <w:rPr>
          <w:b/>
          <w:bCs/>
          <w:rtl/>
        </w:rPr>
        <w:t>לא תוכנה של הצוואה הוא הקובע את קיומה של השפעה בלתי הוגנת, אלא נסיבות עריכתה והליכי עריכתה. לפיכך, עצם העובדה שאדם מטפל באדם גלמוד, בתקווה שזה יגמול לו בעריכת צוואה לטובתו, אין בה כשלעצמה כדי לפסול את הצוואה, אפילו מבקש הוא ממנו לעשות צוואה. החוק אינו פוסל צוואה שנעשתה לאחר השפעה או שכנוע של המצווה. שכנוע כזה או השפעה כזו, כשהם נעשים בנימוס וללא לחץ ואיומים מפורשים או מכללא, אין בהם פסול (ראה</w:t>
      </w:r>
      <w:r w:rsidRPr="009F6163">
        <w:rPr>
          <w:rFonts w:hint="cs"/>
          <w:b/>
          <w:bCs/>
          <w:rtl/>
        </w:rPr>
        <w:t xml:space="preserve"> ת"ע (חי') 639/90</w:t>
      </w:r>
      <w:r w:rsidRPr="009F6163">
        <w:rPr>
          <w:rFonts w:hint="cs"/>
          <w:b/>
          <w:bCs/>
          <w:color w:val="0000FF"/>
          <w:rtl/>
        </w:rPr>
        <w:t xml:space="preserve"> </w:t>
      </w:r>
      <w:r w:rsidRPr="00472067">
        <w:rPr>
          <w:b/>
          <w:bCs/>
          <w:rtl/>
        </w:rPr>
        <w:t>סטיינבוק נ' מזרחי פ"מ</w:t>
      </w:r>
      <w:r w:rsidRPr="009F6163">
        <w:rPr>
          <w:b/>
          <w:bCs/>
          <w:rtl/>
        </w:rPr>
        <w:t xml:space="preserve"> תשנ"א (ג) 407, דיני ירושה ועזבון, שם בעמ' 101)</w:t>
      </w:r>
      <w:r w:rsidRPr="009F6163">
        <w:rPr>
          <w:rFonts w:hint="cs"/>
          <w:b/>
          <w:bCs/>
          <w:rtl/>
        </w:rPr>
        <w:t>"</w:t>
      </w:r>
    </w:p>
    <w:p w:rsidR="007C13E3" w:rsidRDefault="007C13E3" w:rsidP="00EA7FAB">
      <w:pPr>
        <w:spacing w:after="120" w:line="360" w:lineRule="auto"/>
        <w:ind w:left="40" w:hanging="40"/>
        <w:jc w:val="both"/>
        <w:outlineLvl w:val="3"/>
        <w:rPr>
          <w:rFonts w:ascii="David" w:hAnsi="David"/>
          <w:noProof w:val="0"/>
          <w:sz w:val="28"/>
          <w:szCs w:val="28"/>
          <w:u w:val="single"/>
        </w:rPr>
      </w:pPr>
      <w:r>
        <w:rPr>
          <w:rFonts w:ascii="David" w:hAnsi="David"/>
          <w:b/>
          <w:bCs/>
          <w:noProof w:val="0"/>
          <w:sz w:val="28"/>
          <w:szCs w:val="28"/>
          <w:u w:val="single"/>
          <w:rtl/>
        </w:rPr>
        <w:t>אימתי תיחשב השפעה על מצווה להשפעה בלתי הוגנת?</w:t>
      </w:r>
      <w:r>
        <w:rPr>
          <w:rFonts w:ascii="David" w:hAnsi="David"/>
          <w:noProof w:val="0"/>
          <w:sz w:val="28"/>
          <w:szCs w:val="28"/>
          <w:u w:val="single"/>
          <w:rtl/>
        </w:rPr>
        <w:t xml:space="preserve"> </w:t>
      </w:r>
    </w:p>
    <w:p w:rsidR="0024474E" w:rsidRDefault="007C13E3" w:rsidP="00472067">
      <w:pPr>
        <w:pStyle w:val="ad"/>
        <w:numPr>
          <w:ilvl w:val="0"/>
          <w:numId w:val="15"/>
        </w:numPr>
        <w:spacing w:after="120" w:line="360" w:lineRule="auto"/>
        <w:ind w:left="0" w:firstLine="0"/>
        <w:contextualSpacing w:val="0"/>
        <w:jc w:val="both"/>
        <w:outlineLvl w:val="3"/>
        <w:rPr>
          <w:rFonts w:ascii="David" w:hAnsi="David"/>
          <w:noProof w:val="0"/>
        </w:rPr>
      </w:pPr>
      <w:r>
        <w:rPr>
          <w:rFonts w:ascii="David" w:eastAsia="Calibri" w:hAnsi="David"/>
          <w:noProof w:val="0"/>
          <w:color w:val="000000" w:themeColor="text1"/>
          <w:rtl/>
        </w:rPr>
        <w:t xml:space="preserve">בדנ"א 1516/95 </w:t>
      </w:r>
      <w:r>
        <w:rPr>
          <w:rFonts w:ascii="David" w:eastAsia="Calibri" w:hAnsi="David"/>
          <w:b/>
          <w:bCs/>
          <w:noProof w:val="0"/>
          <w:color w:val="000000" w:themeColor="text1"/>
          <w:rtl/>
        </w:rPr>
        <w:t>מרום נ' היועץ המשפטי לממשלה</w:t>
      </w:r>
      <w:r>
        <w:rPr>
          <w:rFonts w:ascii="David" w:eastAsia="Calibri" w:hAnsi="David"/>
          <w:noProof w:val="0"/>
          <w:color w:val="000000" w:themeColor="text1"/>
          <w:rtl/>
        </w:rPr>
        <w:t xml:space="preserve">, </w:t>
      </w:r>
      <w:r w:rsidR="00866D8E">
        <w:rPr>
          <w:rFonts w:ascii="David" w:eastAsia="Calibri" w:hAnsi="David" w:hint="cs"/>
          <w:noProof w:val="0"/>
          <w:color w:val="000000" w:themeColor="text1"/>
          <w:rtl/>
        </w:rPr>
        <w:t xml:space="preserve">פ"ד </w:t>
      </w:r>
      <w:r>
        <w:rPr>
          <w:rFonts w:ascii="David" w:eastAsia="Calibri" w:hAnsi="David"/>
          <w:noProof w:val="0"/>
          <w:color w:val="000000" w:themeColor="text1"/>
          <w:rtl/>
        </w:rPr>
        <w:t>נב</w:t>
      </w:r>
      <w:r w:rsidR="00866D8E">
        <w:rPr>
          <w:rFonts w:ascii="David" w:eastAsia="Calibri" w:hAnsi="David" w:hint="cs"/>
          <w:noProof w:val="0"/>
          <w:color w:val="000000" w:themeColor="text1"/>
          <w:rtl/>
        </w:rPr>
        <w:t>(</w:t>
      </w:r>
      <w:r>
        <w:rPr>
          <w:rFonts w:ascii="David" w:eastAsia="Calibri" w:hAnsi="David"/>
          <w:noProof w:val="0"/>
          <w:color w:val="000000" w:themeColor="text1"/>
          <w:rtl/>
        </w:rPr>
        <w:t>2</w:t>
      </w:r>
      <w:r w:rsidR="00866D8E">
        <w:rPr>
          <w:rFonts w:ascii="David" w:eastAsia="Calibri" w:hAnsi="David" w:hint="cs"/>
          <w:noProof w:val="0"/>
          <w:color w:val="000000" w:themeColor="text1"/>
          <w:rtl/>
        </w:rPr>
        <w:t>)</w:t>
      </w:r>
      <w:r>
        <w:rPr>
          <w:rFonts w:ascii="David" w:eastAsia="Calibri" w:hAnsi="David"/>
          <w:noProof w:val="0"/>
          <w:color w:val="000000" w:themeColor="text1"/>
          <w:rtl/>
        </w:rPr>
        <w:t xml:space="preserve"> 813 (1998) (להלן: "</w:t>
      </w:r>
      <w:r>
        <w:rPr>
          <w:rFonts w:ascii="David" w:eastAsia="Calibri" w:hAnsi="David"/>
          <w:b/>
          <w:bCs/>
          <w:noProof w:val="0"/>
          <w:color w:val="000000" w:themeColor="text1"/>
          <w:rtl/>
        </w:rPr>
        <w:t>עניין מרום</w:t>
      </w:r>
      <w:r>
        <w:rPr>
          <w:rFonts w:ascii="David" w:eastAsia="Calibri" w:hAnsi="David"/>
          <w:noProof w:val="0"/>
          <w:color w:val="000000" w:themeColor="text1"/>
          <w:rtl/>
        </w:rPr>
        <w:t xml:space="preserve">") התווה </w:t>
      </w:r>
      <w:r>
        <w:rPr>
          <w:rFonts w:ascii="David" w:eastAsia="Calibri" w:hAnsi="David"/>
          <w:noProof w:val="0"/>
          <w:rtl/>
        </w:rPr>
        <w:t xml:space="preserve">בית המשפט </w:t>
      </w:r>
      <w:r>
        <w:rPr>
          <w:rFonts w:ascii="David" w:hAnsi="David"/>
          <w:b/>
          <w:bCs/>
          <w:noProof w:val="0"/>
          <w:rtl/>
        </w:rPr>
        <w:t xml:space="preserve">ארבעה מבחני עזר </w:t>
      </w:r>
      <w:r>
        <w:rPr>
          <w:rFonts w:ascii="David" w:hAnsi="David"/>
          <w:noProof w:val="0"/>
          <w:rtl/>
        </w:rPr>
        <w:t>להכרעה בשאלה</w:t>
      </w:r>
      <w:r w:rsidR="00472067">
        <w:rPr>
          <w:rFonts w:ascii="David" w:hAnsi="David" w:hint="cs"/>
          <w:noProof w:val="0"/>
          <w:rtl/>
        </w:rPr>
        <w:t xml:space="preserve"> </w:t>
      </w:r>
      <w:r w:rsidR="00472067">
        <w:rPr>
          <w:rFonts w:ascii="David" w:hAnsi="David"/>
          <w:noProof w:val="0"/>
          <w:rtl/>
        </w:rPr>
        <w:t>–</w:t>
      </w:r>
      <w:r w:rsidR="00472067">
        <w:rPr>
          <w:rFonts w:ascii="David" w:hAnsi="David" w:hint="cs"/>
          <w:noProof w:val="0"/>
          <w:rtl/>
        </w:rPr>
        <w:t xml:space="preserve"> </w:t>
      </w:r>
      <w:r>
        <w:rPr>
          <w:rFonts w:ascii="David" w:hAnsi="David"/>
          <w:noProof w:val="0"/>
          <w:rtl/>
        </w:rPr>
        <w:t xml:space="preserve">האם דינה של צוואה להתבטל נוכח השפעה בלתי הוגנת. </w:t>
      </w:r>
      <w:r>
        <w:rPr>
          <w:rFonts w:ascii="David" w:eastAsia="Calibri" w:hAnsi="David"/>
          <w:noProof w:val="0"/>
          <w:rtl/>
        </w:rPr>
        <w:t>מק</w:t>
      </w:r>
      <w:r w:rsidR="001F349C">
        <w:rPr>
          <w:rFonts w:ascii="David" w:eastAsia="Calibri" w:hAnsi="David"/>
          <w:noProof w:val="0"/>
          <w:rtl/>
        </w:rPr>
        <w:t>ום שבו ייקבע, כי מבחני העזר</w:t>
      </w:r>
      <w:r>
        <w:rPr>
          <w:rFonts w:ascii="David" w:eastAsia="Calibri" w:hAnsi="David"/>
          <w:noProof w:val="0"/>
          <w:rtl/>
        </w:rPr>
        <w:t xml:space="preserve"> אכן מתקיימים, תקום חזקה לכאורה בדבר קיומה</w:t>
      </w:r>
      <w:r w:rsidR="001F349C">
        <w:rPr>
          <w:rFonts w:ascii="David" w:hAnsi="David" w:hint="cs"/>
          <w:noProof w:val="0"/>
          <w:rtl/>
        </w:rPr>
        <w:t xml:space="preserve"> של השפעה בלתי הוגנת</w:t>
      </w:r>
      <w:r>
        <w:rPr>
          <w:rFonts w:ascii="David" w:hAnsi="David"/>
          <w:noProof w:val="0"/>
          <w:rtl/>
        </w:rPr>
        <w:t xml:space="preserve">: </w:t>
      </w:r>
    </w:p>
    <w:p w:rsidR="0024474E" w:rsidRPr="00B10E55" w:rsidRDefault="007C13E3" w:rsidP="008A3A92">
      <w:pPr>
        <w:pStyle w:val="ad"/>
        <w:spacing w:after="120" w:line="360" w:lineRule="auto"/>
        <w:ind w:left="0" w:firstLine="720"/>
        <w:contextualSpacing w:val="0"/>
        <w:jc w:val="both"/>
        <w:outlineLvl w:val="3"/>
        <w:rPr>
          <w:rFonts w:ascii="David" w:eastAsia="Calibri" w:hAnsi="David"/>
          <w:b/>
          <w:bCs/>
          <w:noProof w:val="0"/>
          <w:rtl/>
        </w:rPr>
      </w:pPr>
      <w:r w:rsidRPr="00B10E55">
        <w:rPr>
          <w:rFonts w:ascii="David" w:eastAsia="Calibri" w:hAnsi="David"/>
          <w:b/>
          <w:bCs/>
          <w:noProof w:val="0"/>
          <w:u w:val="single"/>
          <w:rtl/>
        </w:rPr>
        <w:t>מבחן העזר הראשון</w:t>
      </w:r>
      <w:r w:rsidRPr="00B10E55">
        <w:rPr>
          <w:rFonts w:ascii="David" w:eastAsia="Calibri" w:hAnsi="David"/>
          <w:b/>
          <w:bCs/>
          <w:noProof w:val="0"/>
          <w:rtl/>
        </w:rPr>
        <w:t xml:space="preserve"> נוגע לבחינת עצמאותו הגופנית והשכלית של המצווה; </w:t>
      </w:r>
    </w:p>
    <w:p w:rsidR="0024474E" w:rsidRPr="00B10E55" w:rsidRDefault="007C13E3" w:rsidP="008A3A92">
      <w:pPr>
        <w:pStyle w:val="ad"/>
        <w:spacing w:after="120" w:line="360" w:lineRule="auto"/>
        <w:ind w:left="0" w:firstLine="720"/>
        <w:contextualSpacing w:val="0"/>
        <w:jc w:val="both"/>
        <w:outlineLvl w:val="3"/>
        <w:rPr>
          <w:rFonts w:ascii="David" w:eastAsia="Calibri" w:hAnsi="David"/>
          <w:b/>
          <w:bCs/>
          <w:noProof w:val="0"/>
          <w:rtl/>
        </w:rPr>
      </w:pPr>
      <w:r w:rsidRPr="00B10E55">
        <w:rPr>
          <w:rFonts w:ascii="David" w:eastAsia="Calibri" w:hAnsi="David"/>
          <w:b/>
          <w:bCs/>
          <w:noProof w:val="0"/>
          <w:u w:val="single"/>
          <w:rtl/>
        </w:rPr>
        <w:t>מבחן העזר השני</w:t>
      </w:r>
      <w:r w:rsidRPr="00B10E55">
        <w:rPr>
          <w:rFonts w:ascii="David" w:eastAsia="Calibri" w:hAnsi="David"/>
          <w:b/>
          <w:bCs/>
          <w:noProof w:val="0"/>
          <w:rtl/>
        </w:rPr>
        <w:t xml:space="preserve"> הוא מבחן התלות והסיוע בין הזוכה לבין המצווה; </w:t>
      </w:r>
    </w:p>
    <w:p w:rsidR="0024474E" w:rsidRPr="00B10E55" w:rsidRDefault="007C13E3" w:rsidP="008A3A92">
      <w:pPr>
        <w:pStyle w:val="ad"/>
        <w:spacing w:after="120" w:line="360" w:lineRule="auto"/>
        <w:ind w:left="0" w:firstLine="720"/>
        <w:contextualSpacing w:val="0"/>
        <w:jc w:val="both"/>
        <w:outlineLvl w:val="3"/>
        <w:rPr>
          <w:rFonts w:ascii="David" w:eastAsia="Calibri" w:hAnsi="David"/>
          <w:b/>
          <w:bCs/>
          <w:noProof w:val="0"/>
          <w:rtl/>
        </w:rPr>
      </w:pPr>
      <w:r w:rsidRPr="00B10E55">
        <w:rPr>
          <w:rFonts w:ascii="David" w:eastAsia="Calibri" w:hAnsi="David"/>
          <w:b/>
          <w:bCs/>
          <w:noProof w:val="0"/>
          <w:u w:val="single"/>
          <w:rtl/>
        </w:rPr>
        <w:t>מבחן העזר השלישי</w:t>
      </w:r>
      <w:r w:rsidRPr="00B10E55">
        <w:rPr>
          <w:rFonts w:ascii="David" w:eastAsia="Calibri" w:hAnsi="David"/>
          <w:b/>
          <w:bCs/>
          <w:noProof w:val="0"/>
          <w:rtl/>
        </w:rPr>
        <w:t xml:space="preserve"> דן בקשרי המצווה עם אחרים זולת הזוכה על-פי הצוואה; </w:t>
      </w:r>
      <w:bookmarkStart w:id="1" w:name="_Hlk4457060"/>
    </w:p>
    <w:p w:rsidR="007C13E3" w:rsidRPr="00B10E55" w:rsidRDefault="007C13E3" w:rsidP="008A3A92">
      <w:pPr>
        <w:pStyle w:val="ad"/>
        <w:spacing w:after="240" w:line="360" w:lineRule="auto"/>
        <w:contextualSpacing w:val="0"/>
        <w:jc w:val="both"/>
        <w:outlineLvl w:val="3"/>
        <w:rPr>
          <w:rFonts w:ascii="David" w:hAnsi="David"/>
          <w:b/>
          <w:bCs/>
          <w:noProof w:val="0"/>
          <w:rtl/>
        </w:rPr>
      </w:pPr>
      <w:r w:rsidRPr="00B10E55">
        <w:rPr>
          <w:rFonts w:ascii="David" w:eastAsia="Calibri" w:hAnsi="David"/>
          <w:b/>
          <w:bCs/>
          <w:noProof w:val="0"/>
          <w:u w:val="single"/>
          <w:rtl/>
        </w:rPr>
        <w:t>מבחן העזר הרביעי</w:t>
      </w:r>
      <w:r w:rsidRPr="00B10E55">
        <w:rPr>
          <w:rFonts w:ascii="David" w:eastAsia="Calibri" w:hAnsi="David"/>
          <w:b/>
          <w:bCs/>
          <w:noProof w:val="0"/>
          <w:rtl/>
        </w:rPr>
        <w:t xml:space="preserve"> בוחן את נסיבות עריכת הצוואה, לרבות מידת מעורבותו של הזוכה בעריכתה</w:t>
      </w:r>
      <w:bookmarkEnd w:id="1"/>
      <w:r w:rsidRPr="00B10E55">
        <w:rPr>
          <w:rFonts w:ascii="David" w:eastAsia="Calibri" w:hAnsi="David"/>
          <w:b/>
          <w:bCs/>
          <w:noProof w:val="0"/>
          <w:rtl/>
        </w:rPr>
        <w:t>.</w:t>
      </w:r>
    </w:p>
    <w:p w:rsidR="0024474E" w:rsidRDefault="00D0157A" w:rsidP="00D97535">
      <w:pPr>
        <w:pStyle w:val="2"/>
        <w:numPr>
          <w:ilvl w:val="0"/>
          <w:numId w:val="15"/>
        </w:numPr>
        <w:spacing w:after="120" w:line="360" w:lineRule="auto"/>
        <w:ind w:left="0" w:firstLine="0"/>
        <w:contextualSpacing w:val="0"/>
        <w:jc w:val="both"/>
        <w:rPr>
          <w:rFonts w:ascii="Arial" w:hAnsi="Arial"/>
          <w:noProof w:val="0"/>
        </w:rPr>
      </w:pPr>
      <w:r>
        <w:rPr>
          <w:rFonts w:ascii="Arial" w:hAnsi="Arial" w:hint="cs"/>
          <w:noProof w:val="0"/>
          <w:rtl/>
        </w:rPr>
        <w:t xml:space="preserve">נוסף על מבחני העזר שנקבעו בעניין מרום, יש </w:t>
      </w:r>
      <w:r w:rsidR="00D97535">
        <w:rPr>
          <w:rFonts w:ascii="Arial" w:hAnsi="Arial" w:hint="cs"/>
          <w:noProof w:val="0"/>
          <w:rtl/>
        </w:rPr>
        <w:t xml:space="preserve">לבחון </w:t>
      </w:r>
      <w:r w:rsidR="0024474E">
        <w:rPr>
          <w:rFonts w:ascii="Arial" w:hAnsi="Arial"/>
          <w:noProof w:val="0"/>
          <w:rtl/>
        </w:rPr>
        <w:t xml:space="preserve">את </w:t>
      </w:r>
      <w:r w:rsidR="00D97535">
        <w:rPr>
          <w:rFonts w:ascii="Arial" w:hAnsi="Arial" w:hint="cs"/>
          <w:noProof w:val="0"/>
          <w:rtl/>
        </w:rPr>
        <w:t>ההלכה שנקבע ב</w:t>
      </w:r>
      <w:r w:rsidR="0024474E">
        <w:rPr>
          <w:rFonts w:ascii="Arial" w:hAnsi="Arial"/>
          <w:noProof w:val="0"/>
          <w:rtl/>
        </w:rPr>
        <w:t>פסק דינו של כבוד השופט נ' הנדל</w:t>
      </w:r>
      <w:r w:rsidR="0024474E">
        <w:rPr>
          <w:rFonts w:ascii="Arial" w:hAnsi="Arial" w:hint="cs"/>
          <w:noProof w:val="0"/>
          <w:rtl/>
        </w:rPr>
        <w:t xml:space="preserve"> </w:t>
      </w:r>
      <w:r w:rsidR="0024474E" w:rsidRPr="00E64F5E">
        <w:rPr>
          <w:rFonts w:ascii="David" w:hAnsi="David"/>
          <w:noProof w:val="0"/>
          <w:rtl/>
        </w:rPr>
        <w:t xml:space="preserve">בבע"מ 4459/14 </w:t>
      </w:r>
      <w:r w:rsidR="0024474E" w:rsidRPr="00E64F5E">
        <w:rPr>
          <w:rFonts w:ascii="David" w:hAnsi="David"/>
          <w:b/>
          <w:bCs/>
          <w:noProof w:val="0"/>
          <w:rtl/>
        </w:rPr>
        <w:t>פלונית נ' פלונית</w:t>
      </w:r>
      <w:r w:rsidR="0024474E" w:rsidRPr="00E64F5E">
        <w:rPr>
          <w:rFonts w:ascii="David" w:hAnsi="David"/>
          <w:noProof w:val="0"/>
          <w:rtl/>
        </w:rPr>
        <w:t xml:space="preserve"> (</w:t>
      </w:r>
      <w:r w:rsidR="009A42AC">
        <w:rPr>
          <w:rFonts w:ascii="David" w:hAnsi="David" w:hint="cs"/>
          <w:noProof w:val="0"/>
          <w:rtl/>
        </w:rPr>
        <w:t>6.5.2015</w:t>
      </w:r>
      <w:r w:rsidR="0024474E" w:rsidRPr="00E64F5E">
        <w:rPr>
          <w:rFonts w:ascii="David" w:hAnsi="David"/>
          <w:noProof w:val="0"/>
          <w:rtl/>
        </w:rPr>
        <w:t>)</w:t>
      </w:r>
      <w:r w:rsidR="0024474E">
        <w:rPr>
          <w:rFonts w:ascii="Miriam" w:hAnsi="Miriam" w:cs="Miriam" w:hint="cs"/>
          <w:noProof w:val="0"/>
          <w:rtl/>
        </w:rPr>
        <w:t xml:space="preserve"> </w:t>
      </w:r>
      <w:r w:rsidR="009A42AC">
        <w:rPr>
          <w:rFonts w:ascii="Arial" w:hAnsi="Arial"/>
          <w:noProof w:val="0"/>
          <w:rtl/>
        </w:rPr>
        <w:t>(להלן</w:t>
      </w:r>
      <w:r w:rsidR="009A42AC">
        <w:rPr>
          <w:rFonts w:ascii="Arial" w:hAnsi="Arial" w:hint="cs"/>
          <w:noProof w:val="0"/>
          <w:rtl/>
        </w:rPr>
        <w:t xml:space="preserve">: </w:t>
      </w:r>
      <w:r w:rsidR="0024474E">
        <w:rPr>
          <w:rFonts w:ascii="Arial" w:hAnsi="Arial"/>
          <w:b/>
          <w:bCs/>
          <w:noProof w:val="0"/>
          <w:rtl/>
        </w:rPr>
        <w:t>"הלכת החוטים השזורים"</w:t>
      </w:r>
      <w:r w:rsidR="0024474E">
        <w:rPr>
          <w:rFonts w:ascii="Arial" w:hAnsi="Arial"/>
          <w:noProof w:val="0"/>
          <w:rtl/>
        </w:rPr>
        <w:t>)</w:t>
      </w:r>
      <w:r>
        <w:rPr>
          <w:rFonts w:ascii="Arial" w:hAnsi="Arial" w:hint="cs"/>
          <w:noProof w:val="0"/>
          <w:rtl/>
        </w:rPr>
        <w:t xml:space="preserve">. בהלכת החוטים השזורים אישר בית המשפט העליון את </w:t>
      </w:r>
      <w:r>
        <w:rPr>
          <w:rFonts w:ascii="David" w:hAnsi="David" w:hint="cs"/>
          <w:noProof w:val="0"/>
          <w:rtl/>
        </w:rPr>
        <w:t>נ</w:t>
      </w:r>
      <w:r w:rsidR="0024474E">
        <w:rPr>
          <w:rFonts w:ascii="David" w:hAnsi="David"/>
          <w:noProof w:val="0"/>
          <w:rtl/>
        </w:rPr>
        <w:t xml:space="preserve">קודת המבט של בית המשפט המחוזי </w:t>
      </w:r>
      <w:r>
        <w:rPr>
          <w:rFonts w:ascii="David" w:hAnsi="David" w:hint="cs"/>
          <w:noProof w:val="0"/>
          <w:rtl/>
        </w:rPr>
        <w:t xml:space="preserve">על </w:t>
      </w:r>
      <w:r w:rsidRPr="00D0157A">
        <w:rPr>
          <w:rFonts w:ascii="David" w:hAnsi="David"/>
          <w:b/>
          <w:bCs/>
          <w:noProof w:val="0"/>
          <w:rtl/>
        </w:rPr>
        <w:t>בחינ</w:t>
      </w:r>
      <w:r w:rsidRPr="00D0157A">
        <w:rPr>
          <w:rFonts w:ascii="David" w:hAnsi="David" w:hint="cs"/>
          <w:b/>
          <w:bCs/>
          <w:noProof w:val="0"/>
          <w:rtl/>
        </w:rPr>
        <w:t xml:space="preserve">ת </w:t>
      </w:r>
      <w:r w:rsidR="0024474E" w:rsidRPr="00D0157A">
        <w:rPr>
          <w:rFonts w:ascii="David" w:hAnsi="David"/>
          <w:b/>
          <w:bCs/>
          <w:noProof w:val="0"/>
          <w:rtl/>
        </w:rPr>
        <w:t>סוגיית ההשפעה הבלתי הוגנת כמכלול</w:t>
      </w:r>
      <w:r>
        <w:rPr>
          <w:rFonts w:ascii="David" w:hAnsi="David" w:hint="cs"/>
          <w:noProof w:val="0"/>
          <w:rtl/>
        </w:rPr>
        <w:t>:</w:t>
      </w:r>
      <w:r w:rsidR="0024474E">
        <w:rPr>
          <w:rFonts w:ascii="David" w:hAnsi="David"/>
          <w:noProof w:val="0"/>
          <w:rtl/>
        </w:rPr>
        <w:t xml:space="preserve"> </w:t>
      </w:r>
    </w:p>
    <w:p w:rsidR="0024474E" w:rsidRPr="00E64F5E" w:rsidRDefault="0024474E" w:rsidP="00EA7FAB">
      <w:pPr>
        <w:pStyle w:val="2"/>
        <w:spacing w:before="240" w:after="240"/>
        <w:ind w:left="1134" w:right="1134"/>
        <w:contextualSpacing w:val="0"/>
        <w:jc w:val="both"/>
        <w:rPr>
          <w:rFonts w:ascii="David" w:hAnsi="David"/>
          <w:noProof w:val="0"/>
        </w:rPr>
      </w:pPr>
      <w:r w:rsidRPr="00E64F5E">
        <w:rPr>
          <w:rFonts w:ascii="David" w:hAnsi="David"/>
          <w:b/>
          <w:bCs/>
          <w:noProof w:val="0"/>
          <w:rtl/>
        </w:rPr>
        <w:t xml:space="preserve">"התשובה לכך נעוצה בנקודת מבטו של בית המשפט המחוזי. הוא בחן את סוגיית ההשפעה הבלתי הוגנת כמכלול. כך ראוי לנהוג. הנטל להוכיח עילת פסלות זאת רובץ על המבקש את פסלות הצוואה... אך יש לזכור כי לא פעם הראיות הינן נסיבתיות (ראו, למשל, הלכת מרום בעמ' 848). </w:t>
      </w:r>
      <w:r w:rsidRPr="00E64F5E">
        <w:rPr>
          <w:rFonts w:ascii="David" w:hAnsi="David"/>
          <w:b/>
          <w:bCs/>
          <w:noProof w:val="0"/>
          <w:rtl/>
        </w:rPr>
        <w:lastRenderedPageBreak/>
        <w:t>בענייננו, המשיב טען לעילות פסלות נוספות, כגון העדר כשרות ומעורבות בעריכת הצוואה. סבורני כי בצדק נדחו עילות אלה על ידי בית המשפט לענייני משפחה. אך עדיין, חוטים שונים של עילות שונות – הגם שלא היה בכוחם לבסס עילה עצמאית – יכולים להישזר יחד לרבדים המחזקים ומבססים את מסקנת בית המשפט המחוזי. ההשפעה הבלתי הוגנת העולה עד כדי שלילת הבחירה החופשית של המצווה הינה מבחן דינאמי ורחב כקשת החיים. בית המשפט המחוזי נעזר בחוטים השונים כדי להגיע לראייה כוללת המשקפת את מלוא התמונה. מכאן וביישום הדברים, נראה לי נכון להעדיף את פסק דינו של בית המשפט המחוזי על פני זה של בית המשפט לענייני משפחה"</w:t>
      </w:r>
      <w:r w:rsidRPr="00E64F5E">
        <w:rPr>
          <w:rFonts w:ascii="David" w:hAnsi="David"/>
          <w:noProof w:val="0"/>
          <w:rtl/>
        </w:rPr>
        <w:t xml:space="preserve">. </w:t>
      </w:r>
    </w:p>
    <w:p w:rsidR="009F75CF" w:rsidRPr="009F75CF" w:rsidRDefault="0024474E" w:rsidP="00F07DD0">
      <w:pPr>
        <w:pStyle w:val="ad"/>
        <w:numPr>
          <w:ilvl w:val="0"/>
          <w:numId w:val="15"/>
        </w:numPr>
        <w:spacing w:after="240" w:line="360" w:lineRule="auto"/>
        <w:ind w:left="0" w:firstLine="0"/>
        <w:jc w:val="both"/>
        <w:rPr>
          <w:rFonts w:ascii="David" w:hAnsi="David"/>
          <w:noProof w:val="0"/>
        </w:rPr>
      </w:pPr>
      <w:r>
        <w:rPr>
          <w:rFonts w:ascii="David" w:hAnsi="David"/>
          <w:noProof w:val="0"/>
          <w:rtl/>
        </w:rPr>
        <w:t xml:space="preserve">נפנה </w:t>
      </w:r>
      <w:r w:rsidR="00EA7FAB">
        <w:rPr>
          <w:rFonts w:ascii="David" w:hAnsi="David" w:hint="cs"/>
          <w:noProof w:val="0"/>
          <w:rtl/>
        </w:rPr>
        <w:t xml:space="preserve">עתה אל </w:t>
      </w:r>
      <w:r>
        <w:rPr>
          <w:rFonts w:ascii="David" w:hAnsi="David"/>
          <w:noProof w:val="0"/>
          <w:rtl/>
        </w:rPr>
        <w:t xml:space="preserve">נסיבות המקרה דנן </w:t>
      </w:r>
      <w:r w:rsidR="00D0157A">
        <w:rPr>
          <w:rFonts w:ascii="David" w:hAnsi="David" w:hint="cs"/>
          <w:noProof w:val="0"/>
          <w:rtl/>
        </w:rPr>
        <w:t>ובחינתו</w:t>
      </w:r>
      <w:r w:rsidR="00EA7FAB">
        <w:rPr>
          <w:rFonts w:ascii="David" w:hAnsi="David" w:hint="cs"/>
          <w:noProof w:val="0"/>
          <w:rtl/>
        </w:rPr>
        <w:t xml:space="preserve"> </w:t>
      </w:r>
      <w:r>
        <w:rPr>
          <w:rFonts w:ascii="David" w:hAnsi="David"/>
          <w:noProof w:val="0"/>
          <w:rtl/>
        </w:rPr>
        <w:t xml:space="preserve">בשים לב </w:t>
      </w:r>
      <w:r w:rsidR="00EA7FAB">
        <w:rPr>
          <w:rFonts w:ascii="David" w:hAnsi="David" w:hint="cs"/>
          <w:noProof w:val="0"/>
          <w:rtl/>
        </w:rPr>
        <w:t>לארבעת מבחני העזר</w:t>
      </w:r>
      <w:r w:rsidR="00F07DD0">
        <w:rPr>
          <w:rFonts w:ascii="David" w:hAnsi="David" w:hint="cs"/>
          <w:noProof w:val="0"/>
          <w:rtl/>
        </w:rPr>
        <w:t>,</w:t>
      </w:r>
      <w:r w:rsidR="00EA7FAB">
        <w:rPr>
          <w:rFonts w:ascii="David" w:hAnsi="David" w:hint="cs"/>
          <w:noProof w:val="0"/>
          <w:rtl/>
        </w:rPr>
        <w:t xml:space="preserve"> </w:t>
      </w:r>
      <w:r>
        <w:rPr>
          <w:rFonts w:ascii="David" w:hAnsi="David"/>
          <w:noProof w:val="0"/>
          <w:rtl/>
        </w:rPr>
        <w:t>להלכת החוטים השזורים</w:t>
      </w:r>
      <w:r w:rsidR="00472067">
        <w:rPr>
          <w:rFonts w:ascii="David" w:hAnsi="David" w:hint="cs"/>
          <w:noProof w:val="0"/>
          <w:rtl/>
        </w:rPr>
        <w:t xml:space="preserve"> ודוקטרינת הזקן המוחלש</w:t>
      </w:r>
      <w:r w:rsidR="009F75CF">
        <w:rPr>
          <w:rFonts w:ascii="David" w:hAnsi="David" w:hint="cs"/>
          <w:noProof w:val="0"/>
          <w:rtl/>
        </w:rPr>
        <w:t xml:space="preserve"> ת</w:t>
      </w:r>
      <w:r w:rsidR="009F75CF" w:rsidRPr="009F75CF">
        <w:rPr>
          <w:rFonts w:ascii="David" w:hAnsi="David"/>
          <w:noProof w:val="0"/>
        </w:rPr>
        <w:t>"</w:t>
      </w:r>
      <w:r w:rsidR="009F75CF" w:rsidRPr="009F75CF">
        <w:rPr>
          <w:rFonts w:ascii="David" w:hAnsi="David"/>
          <w:noProof w:val="0"/>
          <w:rtl/>
        </w:rPr>
        <w:t>ע (</w:t>
      </w:r>
      <w:r w:rsidR="009F75CF">
        <w:rPr>
          <w:rFonts w:ascii="David" w:hAnsi="David" w:hint="cs"/>
          <w:noProof w:val="0"/>
          <w:rtl/>
        </w:rPr>
        <w:t>ת"א</w:t>
      </w:r>
      <w:r w:rsidR="009F75CF" w:rsidRPr="009F75CF">
        <w:rPr>
          <w:rFonts w:ascii="David" w:hAnsi="David"/>
          <w:noProof w:val="0"/>
          <w:rtl/>
        </w:rPr>
        <w:t>) 40917-10-17 </w:t>
      </w:r>
      <w:r w:rsidR="009F75CF" w:rsidRPr="009F75CF">
        <w:rPr>
          <w:rFonts w:ascii="David" w:hAnsi="David"/>
          <w:b/>
          <w:bCs/>
          <w:noProof w:val="0"/>
          <w:rtl/>
        </w:rPr>
        <w:t>ש' א</w:t>
      </w:r>
      <w:r w:rsidR="009F75CF" w:rsidRPr="009F75CF">
        <w:rPr>
          <w:rFonts w:ascii="David" w:hAnsi="David"/>
          <w:b/>
          <w:bCs/>
          <w:noProof w:val="0"/>
        </w:rPr>
        <w:t>' </w:t>
      </w:r>
      <w:r w:rsidR="009F75CF" w:rsidRPr="009F75CF">
        <w:rPr>
          <w:rFonts w:ascii="David" w:hAnsi="David"/>
          <w:b/>
          <w:bCs/>
          <w:noProof w:val="0"/>
          <w:rtl/>
        </w:rPr>
        <w:t>נ</w:t>
      </w:r>
      <w:r w:rsidR="009F75CF" w:rsidRPr="009F75CF">
        <w:rPr>
          <w:rFonts w:ascii="David" w:hAnsi="David"/>
          <w:b/>
          <w:bCs/>
          <w:noProof w:val="0"/>
        </w:rPr>
        <w:t>'</w:t>
      </w:r>
      <w:r w:rsidR="009F75CF" w:rsidRPr="009F75CF">
        <w:rPr>
          <w:rFonts w:ascii="David" w:hAnsi="David"/>
          <w:noProof w:val="0"/>
        </w:rPr>
        <w:t> </w:t>
      </w:r>
      <w:r w:rsidR="009F75CF" w:rsidRPr="009F75CF">
        <w:rPr>
          <w:rFonts w:ascii="David" w:hAnsi="David"/>
          <w:b/>
          <w:bCs/>
          <w:noProof w:val="0"/>
          <w:rtl/>
        </w:rPr>
        <w:t>ד' ג' ש</w:t>
      </w:r>
      <w:r w:rsidR="009F75CF" w:rsidRPr="009F75CF">
        <w:rPr>
          <w:rFonts w:ascii="David" w:hAnsi="David"/>
          <w:b/>
          <w:bCs/>
          <w:noProof w:val="0"/>
        </w:rPr>
        <w:t>'</w:t>
      </w:r>
      <w:r w:rsidR="009F75CF">
        <w:rPr>
          <w:rFonts w:ascii="David" w:hAnsi="David" w:hint="cs"/>
          <w:noProof w:val="0"/>
          <w:rtl/>
        </w:rPr>
        <w:t xml:space="preserve"> (21.9.2020).</w:t>
      </w:r>
    </w:p>
    <w:p w:rsidR="007C13E3" w:rsidRDefault="00980AAB" w:rsidP="00980AAB">
      <w:pPr>
        <w:spacing w:after="120" w:line="360" w:lineRule="auto"/>
        <w:ind w:left="-57"/>
        <w:jc w:val="both"/>
        <w:rPr>
          <w:rFonts w:ascii="Arial" w:hAnsi="Arial"/>
          <w:b/>
          <w:bCs/>
          <w:noProof w:val="0"/>
          <w:sz w:val="28"/>
          <w:szCs w:val="28"/>
          <w:rtl/>
        </w:rPr>
      </w:pPr>
      <w:r>
        <w:rPr>
          <w:rFonts w:ascii="Arial" w:hAnsi="Arial"/>
          <w:b/>
          <w:bCs/>
          <w:noProof w:val="0"/>
          <w:sz w:val="28"/>
          <w:szCs w:val="28"/>
          <w:u w:val="single"/>
          <w:rtl/>
        </w:rPr>
        <w:t>מבחן העזר הראשון – מידת עצמאות</w:t>
      </w:r>
      <w:r>
        <w:rPr>
          <w:rFonts w:ascii="Arial" w:hAnsi="Arial" w:hint="cs"/>
          <w:b/>
          <w:bCs/>
          <w:noProof w:val="0"/>
          <w:sz w:val="28"/>
          <w:szCs w:val="28"/>
          <w:u w:val="single"/>
          <w:rtl/>
        </w:rPr>
        <w:t xml:space="preserve">ה </w:t>
      </w:r>
      <w:r>
        <w:rPr>
          <w:rFonts w:ascii="Arial" w:hAnsi="Arial"/>
          <w:b/>
          <w:bCs/>
          <w:noProof w:val="0"/>
          <w:sz w:val="28"/>
          <w:szCs w:val="28"/>
          <w:u w:val="single"/>
          <w:rtl/>
        </w:rPr>
        <w:t>הגופנית והשכלית של המנוח</w:t>
      </w:r>
      <w:r>
        <w:rPr>
          <w:rFonts w:ascii="Arial" w:hAnsi="Arial" w:hint="cs"/>
          <w:b/>
          <w:bCs/>
          <w:noProof w:val="0"/>
          <w:sz w:val="28"/>
          <w:szCs w:val="28"/>
          <w:u w:val="single"/>
          <w:rtl/>
        </w:rPr>
        <w:t>ה</w:t>
      </w:r>
    </w:p>
    <w:p w:rsidR="00390B31" w:rsidRPr="00390B31" w:rsidRDefault="007C13E3" w:rsidP="008A3A92">
      <w:pPr>
        <w:numPr>
          <w:ilvl w:val="0"/>
          <w:numId w:val="15"/>
        </w:numPr>
        <w:spacing w:before="100" w:beforeAutospacing="1" w:after="240" w:line="360" w:lineRule="auto"/>
        <w:ind w:left="0" w:firstLine="0"/>
        <w:jc w:val="both"/>
        <w:outlineLvl w:val="3"/>
        <w:rPr>
          <w:rFonts w:ascii="David" w:eastAsia="Calibri" w:hAnsi="David"/>
          <w:b/>
          <w:bCs/>
          <w:noProof w:val="0"/>
          <w:u w:val="single"/>
          <w:rtl/>
        </w:rPr>
      </w:pPr>
      <w:r>
        <w:rPr>
          <w:rFonts w:ascii="David" w:eastAsia="Calibri" w:hAnsi="David"/>
          <w:noProof w:val="0"/>
          <w:rtl/>
        </w:rPr>
        <w:t>מבחן העזר הראשון, מחיי</w:t>
      </w:r>
      <w:r w:rsidR="00BF0166">
        <w:rPr>
          <w:rFonts w:ascii="David" w:eastAsia="Calibri" w:hAnsi="David"/>
          <w:noProof w:val="0"/>
          <w:rtl/>
        </w:rPr>
        <w:t>ב את בית המשפט לבחון האם המנוח</w:t>
      </w:r>
      <w:r w:rsidR="00BF0166">
        <w:rPr>
          <w:rFonts w:ascii="David" w:eastAsia="Calibri" w:hAnsi="David" w:hint="cs"/>
          <w:noProof w:val="0"/>
          <w:rtl/>
        </w:rPr>
        <w:t>ה</w:t>
      </w:r>
      <w:r w:rsidR="00BF0166">
        <w:rPr>
          <w:rFonts w:ascii="David" w:eastAsia="Calibri" w:hAnsi="David"/>
          <w:noProof w:val="0"/>
          <w:rtl/>
        </w:rPr>
        <w:t xml:space="preserve"> הי</w:t>
      </w:r>
      <w:r w:rsidR="00BF0166">
        <w:rPr>
          <w:rFonts w:ascii="David" w:eastAsia="Calibri" w:hAnsi="David" w:hint="cs"/>
          <w:noProof w:val="0"/>
          <w:rtl/>
        </w:rPr>
        <w:t>יתה</w:t>
      </w:r>
      <w:r w:rsidR="00BF0166">
        <w:rPr>
          <w:rFonts w:ascii="David" w:eastAsia="Calibri" w:hAnsi="David"/>
          <w:noProof w:val="0"/>
          <w:rtl/>
        </w:rPr>
        <w:t xml:space="preserve"> עצמאי</w:t>
      </w:r>
      <w:r w:rsidR="00BF0166">
        <w:rPr>
          <w:rFonts w:ascii="David" w:eastAsia="Calibri" w:hAnsi="David" w:hint="cs"/>
          <w:noProof w:val="0"/>
          <w:rtl/>
        </w:rPr>
        <w:t>ת</w:t>
      </w:r>
      <w:r>
        <w:rPr>
          <w:rFonts w:ascii="David" w:eastAsia="Calibri" w:hAnsi="David"/>
          <w:noProof w:val="0"/>
          <w:rtl/>
        </w:rPr>
        <w:t xml:space="preserve"> הן מהבחינה השכלית הכרתית, הן מהבחינה הפיזית </w:t>
      </w:r>
      <w:r>
        <w:rPr>
          <w:rFonts w:ascii="David" w:eastAsia="Calibri" w:hAnsi="David"/>
          <w:b/>
          <w:bCs/>
          <w:noProof w:val="0"/>
          <w:rtl/>
        </w:rPr>
        <w:t>במועד עריכת הצוואה</w:t>
      </w:r>
      <w:r>
        <w:rPr>
          <w:rFonts w:ascii="David" w:eastAsia="Calibri" w:hAnsi="David"/>
          <w:noProof w:val="0"/>
          <w:rtl/>
        </w:rPr>
        <w:t>. הדגש הוא על העצמאות השכלית-הכרתית כאשר בתוך כך, ייתכן שעצמאות זו תחפה על קיומה של תלות פיזית לצורך בחינת כושרו של המצווה (</w:t>
      </w:r>
      <w:r>
        <w:rPr>
          <w:rFonts w:ascii="David" w:eastAsia="Calibri" w:hAnsi="David"/>
          <w:noProof w:val="0"/>
          <w:color w:val="000000" w:themeColor="text1"/>
          <w:rtl/>
        </w:rPr>
        <w:t xml:space="preserve">ת"ע (ת"א) 47214-07-12 </w:t>
      </w:r>
      <w:r>
        <w:rPr>
          <w:rFonts w:ascii="David" w:eastAsia="Calibri" w:hAnsi="David"/>
          <w:b/>
          <w:bCs/>
          <w:noProof w:val="0"/>
          <w:color w:val="000000" w:themeColor="text1"/>
          <w:rtl/>
        </w:rPr>
        <w:t xml:space="preserve">א' </w:t>
      </w:r>
      <w:r>
        <w:rPr>
          <w:rFonts w:ascii="David" w:eastAsia="Calibri" w:hAnsi="David"/>
          <w:b/>
          <w:bCs/>
          <w:noProof w:val="0"/>
          <w:rtl/>
        </w:rPr>
        <w:t>ל' נ' ש' א'</w:t>
      </w:r>
      <w:r>
        <w:rPr>
          <w:rFonts w:ascii="David" w:eastAsia="Calibri" w:hAnsi="David"/>
          <w:noProof w:val="0"/>
          <w:rtl/>
        </w:rPr>
        <w:t>, פסקה 95 (17.1.2016)).</w:t>
      </w:r>
      <w:r w:rsidR="00390B31" w:rsidRPr="00390B31">
        <w:rPr>
          <w:rFonts w:ascii="David" w:eastAsia="Calibri" w:hAnsi="David" w:hint="cs"/>
          <w:noProof w:val="0"/>
          <w:rtl/>
        </w:rPr>
        <w:t xml:space="preserve"> </w:t>
      </w:r>
      <w:r w:rsidR="00390B31">
        <w:rPr>
          <w:rFonts w:ascii="David" w:eastAsia="Calibri" w:hAnsi="David" w:hint="cs"/>
          <w:noProof w:val="0"/>
          <w:rtl/>
        </w:rPr>
        <w:t>כלומר,</w:t>
      </w:r>
      <w:r w:rsidR="00390B31" w:rsidRPr="00390B31">
        <w:rPr>
          <w:rFonts w:ascii="David" w:hAnsi="David"/>
        </w:rPr>
        <w:t xml:space="preserve"> </w:t>
      </w:r>
      <w:r w:rsidR="00390B31" w:rsidRPr="00390B31">
        <w:rPr>
          <w:rFonts w:ascii="David" w:hAnsi="David"/>
          <w:noProof w:val="0"/>
          <w:rtl/>
        </w:rPr>
        <w:t>תלות</w:t>
      </w:r>
      <w:r w:rsidR="00390B31" w:rsidRPr="00390B31">
        <w:rPr>
          <w:rFonts w:ascii="David" w:hAnsi="David"/>
        </w:rPr>
        <w:t xml:space="preserve"> </w:t>
      </w:r>
      <w:r w:rsidR="00390B31" w:rsidRPr="00390B31">
        <w:rPr>
          <w:rFonts w:ascii="David" w:hAnsi="David"/>
          <w:noProof w:val="0"/>
          <w:rtl/>
        </w:rPr>
        <w:t>פי</w:t>
      </w:r>
      <w:r w:rsidR="00390B31">
        <w:rPr>
          <w:rFonts w:ascii="David" w:hAnsi="David" w:hint="cs"/>
          <w:noProof w:val="0"/>
          <w:rtl/>
        </w:rPr>
        <w:t>ז</w:t>
      </w:r>
      <w:r w:rsidR="00390B31" w:rsidRPr="00390B31">
        <w:rPr>
          <w:rFonts w:ascii="David" w:hAnsi="David"/>
          <w:noProof w:val="0"/>
          <w:rtl/>
        </w:rPr>
        <w:t>ית אינה</w:t>
      </w:r>
      <w:r w:rsidR="00390B31" w:rsidRPr="00390B31">
        <w:rPr>
          <w:rFonts w:ascii="David" w:hAnsi="David"/>
        </w:rPr>
        <w:t xml:space="preserve"> </w:t>
      </w:r>
      <w:r w:rsidR="00390B31" w:rsidRPr="00390B31">
        <w:rPr>
          <w:rFonts w:ascii="David" w:hAnsi="David"/>
          <w:noProof w:val="0"/>
          <w:rtl/>
        </w:rPr>
        <w:t>עדות</w:t>
      </w:r>
      <w:r w:rsidR="00390B31" w:rsidRPr="00390B31">
        <w:rPr>
          <w:rFonts w:ascii="David" w:hAnsi="David"/>
        </w:rPr>
        <w:t xml:space="preserve"> </w:t>
      </w:r>
      <w:r w:rsidR="00390B31" w:rsidRPr="00390B31">
        <w:rPr>
          <w:rFonts w:ascii="David" w:hAnsi="David"/>
          <w:noProof w:val="0"/>
          <w:rtl/>
        </w:rPr>
        <w:t>מספקת</w:t>
      </w:r>
      <w:r w:rsidR="00390B31" w:rsidRPr="00390B31">
        <w:rPr>
          <w:rFonts w:ascii="David" w:hAnsi="David"/>
        </w:rPr>
        <w:t xml:space="preserve"> </w:t>
      </w:r>
      <w:r w:rsidR="00390B31">
        <w:rPr>
          <w:rFonts w:ascii="David" w:hAnsi="David" w:hint="cs"/>
          <w:noProof w:val="0"/>
          <w:rtl/>
        </w:rPr>
        <w:t xml:space="preserve">לכך שהייתה אצל המנוחה </w:t>
      </w:r>
      <w:r w:rsidR="00390B31" w:rsidRPr="00390B31">
        <w:rPr>
          <w:rFonts w:ascii="David" w:hAnsi="David"/>
          <w:noProof w:val="0"/>
          <w:rtl/>
        </w:rPr>
        <w:t>תלות</w:t>
      </w:r>
      <w:r w:rsidR="00390B31" w:rsidRPr="00390B31">
        <w:rPr>
          <w:rFonts w:ascii="David" w:hAnsi="David"/>
        </w:rPr>
        <w:t xml:space="preserve"> </w:t>
      </w:r>
      <w:r w:rsidR="00390B31" w:rsidRPr="00390B31">
        <w:rPr>
          <w:rFonts w:ascii="David" w:hAnsi="David"/>
          <w:noProof w:val="0"/>
          <w:rtl/>
        </w:rPr>
        <w:t>בזולת</w:t>
      </w:r>
      <w:r w:rsidR="00390B31">
        <w:rPr>
          <w:rFonts w:ascii="David" w:hAnsi="David" w:hint="cs"/>
          <w:noProof w:val="0"/>
          <w:rtl/>
        </w:rPr>
        <w:t xml:space="preserve"> כמ</w:t>
      </w:r>
      <w:r w:rsidR="00CB1925">
        <w:rPr>
          <w:rFonts w:ascii="David" w:hAnsi="David" w:hint="cs"/>
          <w:noProof w:val="0"/>
          <w:rtl/>
        </w:rPr>
        <w:t>שמעותה במבחן עזר זה</w:t>
      </w:r>
      <w:r w:rsidR="00390B31" w:rsidRPr="00390B31">
        <w:rPr>
          <w:rFonts w:ascii="David" w:hAnsi="David"/>
          <w:noProof w:val="0"/>
          <w:rtl/>
        </w:rPr>
        <w:t>.</w:t>
      </w:r>
    </w:p>
    <w:p w:rsidR="007C13E3" w:rsidRDefault="007C13E3" w:rsidP="008A3A92">
      <w:pPr>
        <w:numPr>
          <w:ilvl w:val="0"/>
          <w:numId w:val="15"/>
        </w:numPr>
        <w:spacing w:before="100" w:beforeAutospacing="1" w:after="120" w:line="360" w:lineRule="auto"/>
        <w:ind w:left="0" w:firstLine="0"/>
        <w:jc w:val="both"/>
        <w:outlineLvl w:val="3"/>
        <w:rPr>
          <w:rFonts w:ascii="David" w:eastAsia="Calibri" w:hAnsi="David"/>
          <w:b/>
          <w:bCs/>
          <w:noProof w:val="0"/>
          <w:u w:val="single"/>
        </w:rPr>
      </w:pPr>
      <w:r>
        <w:rPr>
          <w:rFonts w:ascii="David" w:eastAsia="Calibri" w:hAnsi="David"/>
          <w:noProof w:val="0"/>
          <w:rtl/>
        </w:rPr>
        <w:t xml:space="preserve">לשם כך עלינו להידרש גם לצורך </w:t>
      </w:r>
      <w:r>
        <w:rPr>
          <w:rFonts w:ascii="David" w:eastAsia="Calibri" w:hAnsi="David"/>
          <w:b/>
          <w:bCs/>
          <w:noProof w:val="0"/>
          <w:rtl/>
        </w:rPr>
        <w:t>בחינת כשרות</w:t>
      </w:r>
      <w:r w:rsidR="00D17846">
        <w:rPr>
          <w:rFonts w:ascii="David" w:eastAsia="Calibri" w:hAnsi="David" w:hint="cs"/>
          <w:b/>
          <w:bCs/>
          <w:noProof w:val="0"/>
          <w:rtl/>
        </w:rPr>
        <w:t>ה</w:t>
      </w:r>
      <w:r>
        <w:rPr>
          <w:rFonts w:ascii="David" w:eastAsia="Calibri" w:hAnsi="David"/>
          <w:noProof w:val="0"/>
          <w:rtl/>
        </w:rPr>
        <w:t xml:space="preserve"> של המנוח</w:t>
      </w:r>
      <w:r w:rsidR="00D17846">
        <w:rPr>
          <w:rFonts w:ascii="David" w:eastAsia="Calibri" w:hAnsi="David" w:hint="cs"/>
          <w:noProof w:val="0"/>
          <w:rtl/>
        </w:rPr>
        <w:t>ה</w:t>
      </w:r>
      <w:r>
        <w:rPr>
          <w:rFonts w:ascii="David" w:eastAsia="Calibri" w:hAnsi="David"/>
          <w:noProof w:val="0"/>
          <w:rtl/>
        </w:rPr>
        <w:t>. על בית המשפט לבחון את מצב</w:t>
      </w:r>
      <w:r w:rsidR="00D17846">
        <w:rPr>
          <w:rFonts w:ascii="David" w:eastAsia="Calibri" w:hAnsi="David" w:hint="cs"/>
          <w:noProof w:val="0"/>
          <w:rtl/>
        </w:rPr>
        <w:t>ה</w:t>
      </w:r>
      <w:r>
        <w:rPr>
          <w:rFonts w:ascii="David" w:eastAsia="Calibri" w:hAnsi="David"/>
          <w:noProof w:val="0"/>
          <w:rtl/>
        </w:rPr>
        <w:t xml:space="preserve"> הנפשי, המנטלי והגופני ולהעריך האם המצב שבו </w:t>
      </w:r>
      <w:r w:rsidR="00D17846">
        <w:rPr>
          <w:rFonts w:ascii="David" w:eastAsia="Calibri" w:hAnsi="David" w:hint="cs"/>
          <w:noProof w:val="0"/>
          <w:rtl/>
        </w:rPr>
        <w:t>הייתה נתונה</w:t>
      </w:r>
      <w:r>
        <w:rPr>
          <w:rFonts w:ascii="David" w:eastAsia="Calibri" w:hAnsi="David"/>
          <w:noProof w:val="0"/>
          <w:rtl/>
        </w:rPr>
        <w:t xml:space="preserve"> עלול היה להשפיע על יכולת</w:t>
      </w:r>
      <w:r w:rsidR="00D17846">
        <w:rPr>
          <w:rFonts w:ascii="David" w:eastAsia="Calibri" w:hAnsi="David" w:hint="cs"/>
          <w:noProof w:val="0"/>
          <w:rtl/>
        </w:rPr>
        <w:t>ה</w:t>
      </w:r>
      <w:r>
        <w:rPr>
          <w:rFonts w:ascii="David" w:eastAsia="Calibri" w:hAnsi="David"/>
          <w:noProof w:val="0"/>
          <w:rtl/>
        </w:rPr>
        <w:t xml:space="preserve"> "</w:t>
      </w:r>
      <w:r>
        <w:rPr>
          <w:rFonts w:ascii="David" w:eastAsia="Calibri" w:hAnsi="David"/>
          <w:b/>
          <w:bCs/>
          <w:noProof w:val="0"/>
          <w:rtl/>
        </w:rPr>
        <w:t>להבחין בטיבה של צוואה</w:t>
      </w:r>
      <w:r>
        <w:rPr>
          <w:rFonts w:ascii="David" w:eastAsia="Calibri" w:hAnsi="David"/>
          <w:noProof w:val="0"/>
          <w:rtl/>
        </w:rPr>
        <w:t>" (</w:t>
      </w:r>
      <w:r w:rsidR="00A007C8">
        <w:rPr>
          <w:rFonts w:ascii="David" w:eastAsia="Calibri" w:hAnsi="David"/>
          <w:b/>
          <w:bCs/>
          <w:noProof w:val="0"/>
          <w:color w:val="000000" w:themeColor="text1"/>
          <w:rtl/>
        </w:rPr>
        <w:t>עניין קרן לב"י</w:t>
      </w:r>
      <w:r w:rsidR="00A007C8">
        <w:rPr>
          <w:rFonts w:ascii="David" w:eastAsia="Calibri" w:hAnsi="David" w:hint="cs"/>
          <w:noProof w:val="0"/>
          <w:color w:val="000000" w:themeColor="text1"/>
          <w:rtl/>
        </w:rPr>
        <w:t xml:space="preserve">; </w:t>
      </w:r>
      <w:r>
        <w:rPr>
          <w:rFonts w:ascii="David" w:eastAsia="Calibri" w:hAnsi="David"/>
          <w:noProof w:val="0"/>
          <w:color w:val="000000" w:themeColor="text1"/>
          <w:rtl/>
        </w:rPr>
        <w:t xml:space="preserve">רע"א 7019/94 </w:t>
      </w:r>
      <w:r>
        <w:rPr>
          <w:rFonts w:ascii="David" w:eastAsia="Calibri" w:hAnsi="David"/>
          <w:b/>
          <w:bCs/>
          <w:noProof w:val="0"/>
          <w:color w:val="000000" w:themeColor="text1"/>
          <w:rtl/>
        </w:rPr>
        <w:t>גדעון ליפבסקי נ' עמליה דן</w:t>
      </w:r>
      <w:r>
        <w:rPr>
          <w:rFonts w:ascii="David" w:eastAsia="Calibri" w:hAnsi="David"/>
          <w:noProof w:val="0"/>
          <w:color w:val="000000" w:themeColor="text1"/>
          <w:rtl/>
        </w:rPr>
        <w:t xml:space="preserve"> (6.1.1997)). לצורך כך, התוותה הפסיקה שלושה פרמטרים עיקריים (</w:t>
      </w:r>
      <w:r>
        <w:rPr>
          <w:rFonts w:ascii="Arial" w:eastAsia="Calibri" w:hAnsi="Arial"/>
          <w:noProof w:val="0"/>
          <w:color w:val="000000" w:themeColor="text1"/>
          <w:rtl/>
        </w:rPr>
        <w:t xml:space="preserve">ע"א 851/79 </w:t>
      </w:r>
      <w:r>
        <w:rPr>
          <w:rFonts w:ascii="Arial" w:eastAsia="Calibri" w:hAnsi="Arial"/>
          <w:b/>
          <w:bCs/>
          <w:noProof w:val="0"/>
          <w:color w:val="000000" w:themeColor="text1"/>
          <w:rtl/>
        </w:rPr>
        <w:t>שולמית בנדל נ'</w:t>
      </w:r>
      <w:r>
        <w:rPr>
          <w:rFonts w:ascii="Arial" w:eastAsia="Calibri" w:hAnsi="Arial"/>
          <w:noProof w:val="0"/>
          <w:color w:val="000000" w:themeColor="text1"/>
          <w:rtl/>
        </w:rPr>
        <w:t xml:space="preserve"> </w:t>
      </w:r>
      <w:r>
        <w:rPr>
          <w:rFonts w:ascii="Arial" w:eastAsia="Calibri" w:hAnsi="Arial"/>
          <w:b/>
          <w:bCs/>
          <w:noProof w:val="0"/>
          <w:color w:val="000000" w:themeColor="text1"/>
          <w:rtl/>
        </w:rPr>
        <w:t>דורון בנדל</w:t>
      </w:r>
      <w:r>
        <w:rPr>
          <w:rFonts w:ascii="Arial" w:eastAsia="Calibri" w:hAnsi="Arial"/>
          <w:noProof w:val="0"/>
          <w:color w:val="000000" w:themeColor="text1"/>
          <w:rtl/>
        </w:rPr>
        <w:t xml:space="preserve">, </w:t>
      </w:r>
      <w:r w:rsidR="009A42AC">
        <w:rPr>
          <w:rFonts w:ascii="Arial" w:eastAsia="Calibri" w:hAnsi="Arial" w:hint="cs"/>
          <w:noProof w:val="0"/>
          <w:color w:val="000000" w:themeColor="text1"/>
          <w:rtl/>
        </w:rPr>
        <w:t xml:space="preserve">פ"ד </w:t>
      </w:r>
      <w:r>
        <w:rPr>
          <w:rFonts w:ascii="Arial" w:eastAsia="Calibri" w:hAnsi="Arial"/>
          <w:noProof w:val="0"/>
          <w:color w:val="000000" w:themeColor="text1"/>
          <w:rtl/>
        </w:rPr>
        <w:t xml:space="preserve">לה </w:t>
      </w:r>
      <w:r>
        <w:rPr>
          <w:rFonts w:ascii="Arial" w:eastAsia="Calibri" w:hAnsi="Arial"/>
          <w:noProof w:val="0"/>
          <w:rtl/>
        </w:rPr>
        <w:t>(3) 101</w:t>
      </w:r>
      <w:r>
        <w:rPr>
          <w:rFonts w:ascii="David" w:eastAsia="Calibri" w:hAnsi="David"/>
          <w:noProof w:val="0"/>
          <w:rtl/>
        </w:rPr>
        <w:t>, 105 (1981)</w:t>
      </w:r>
      <w:r w:rsidR="00A007C8">
        <w:rPr>
          <w:rFonts w:ascii="David" w:eastAsia="Calibri" w:hAnsi="David" w:hint="cs"/>
          <w:noProof w:val="0"/>
          <w:rtl/>
        </w:rPr>
        <w:t>)</w:t>
      </w:r>
      <w:r>
        <w:rPr>
          <w:rFonts w:ascii="David" w:eastAsia="Calibri" w:hAnsi="David"/>
          <w:noProof w:val="0"/>
          <w:rtl/>
        </w:rPr>
        <w:t>:</w:t>
      </w:r>
    </w:p>
    <w:p w:rsidR="007C13E3" w:rsidRDefault="007C13E3" w:rsidP="008A3A92">
      <w:pPr>
        <w:numPr>
          <w:ilvl w:val="0"/>
          <w:numId w:val="4"/>
        </w:numPr>
        <w:spacing w:after="240" w:line="360" w:lineRule="auto"/>
        <w:ind w:left="1076" w:hanging="226"/>
        <w:contextualSpacing/>
        <w:jc w:val="both"/>
        <w:rPr>
          <w:rFonts w:ascii="David" w:eastAsia="Calibri" w:hAnsi="David"/>
          <w:noProof w:val="0"/>
          <w:rtl/>
        </w:rPr>
      </w:pPr>
      <w:r>
        <w:rPr>
          <w:rFonts w:ascii="David" w:eastAsia="Calibri" w:hAnsi="David"/>
          <w:noProof w:val="0"/>
          <w:rtl/>
        </w:rPr>
        <w:t xml:space="preserve">מודעותו של המצווה לעצם עריכת הצוואה; </w:t>
      </w:r>
    </w:p>
    <w:p w:rsidR="007C13E3" w:rsidRDefault="007C13E3" w:rsidP="008A3A92">
      <w:pPr>
        <w:numPr>
          <w:ilvl w:val="0"/>
          <w:numId w:val="4"/>
        </w:numPr>
        <w:spacing w:before="100" w:beforeAutospacing="1" w:after="240" w:line="360" w:lineRule="auto"/>
        <w:ind w:left="1076" w:hanging="226"/>
        <w:contextualSpacing/>
        <w:jc w:val="both"/>
        <w:rPr>
          <w:rFonts w:ascii="David" w:eastAsia="Calibri" w:hAnsi="David"/>
          <w:noProof w:val="0"/>
          <w:rtl/>
        </w:rPr>
      </w:pPr>
      <w:r>
        <w:rPr>
          <w:rFonts w:ascii="David" w:eastAsia="Calibri" w:hAnsi="David"/>
          <w:noProof w:val="0"/>
          <w:rtl/>
        </w:rPr>
        <w:t xml:space="preserve">מודעותו של המצווה להיקף רכושו; </w:t>
      </w:r>
    </w:p>
    <w:p w:rsidR="007C13E3" w:rsidRDefault="007C13E3" w:rsidP="008A3A92">
      <w:pPr>
        <w:numPr>
          <w:ilvl w:val="0"/>
          <w:numId w:val="4"/>
        </w:numPr>
        <w:spacing w:before="100" w:beforeAutospacing="1" w:after="240" w:line="360" w:lineRule="auto"/>
        <w:ind w:left="1076" w:hanging="226"/>
        <w:contextualSpacing/>
        <w:jc w:val="both"/>
        <w:rPr>
          <w:rFonts w:ascii="David" w:eastAsia="Calibri" w:hAnsi="David"/>
          <w:noProof w:val="0"/>
        </w:rPr>
      </w:pPr>
      <w:r>
        <w:rPr>
          <w:rFonts w:ascii="David" w:eastAsia="Calibri" w:hAnsi="David"/>
          <w:noProof w:val="0"/>
          <w:rtl/>
        </w:rPr>
        <w:t xml:space="preserve">מודעותו של המצווה לתוצאות עשיית הצוואה ביחס ליורשיו. </w:t>
      </w:r>
    </w:p>
    <w:p w:rsidR="00973A8B" w:rsidRPr="00973A8B" w:rsidRDefault="00973A8B" w:rsidP="008A3A92">
      <w:pPr>
        <w:pStyle w:val="ad"/>
        <w:numPr>
          <w:ilvl w:val="0"/>
          <w:numId w:val="15"/>
        </w:numPr>
        <w:spacing w:after="240" w:line="360" w:lineRule="auto"/>
        <w:ind w:left="0" w:firstLine="0"/>
        <w:contextualSpacing w:val="0"/>
        <w:jc w:val="both"/>
        <w:rPr>
          <w:rFonts w:ascii="Arial" w:hAnsi="Arial"/>
          <w:noProof w:val="0"/>
        </w:rPr>
      </w:pPr>
      <w:r>
        <w:rPr>
          <w:rFonts w:hint="cs"/>
          <w:noProof w:val="0"/>
          <w:rtl/>
        </w:rPr>
        <w:t xml:space="preserve">אין </w:t>
      </w:r>
      <w:r w:rsidR="002558F0">
        <w:rPr>
          <w:rFonts w:hint="cs"/>
          <w:noProof w:val="0"/>
          <w:rtl/>
        </w:rPr>
        <w:t>חולק,</w:t>
      </w:r>
      <w:r w:rsidR="00A53C53">
        <w:rPr>
          <w:noProof w:val="0"/>
          <w:rtl/>
        </w:rPr>
        <w:t xml:space="preserve"> כי ב</w:t>
      </w:r>
      <w:r w:rsidR="00D17846">
        <w:rPr>
          <w:rFonts w:hint="cs"/>
          <w:noProof w:val="0"/>
          <w:rtl/>
        </w:rPr>
        <w:t>מועד</w:t>
      </w:r>
      <w:r w:rsidR="00A53C53">
        <w:rPr>
          <w:noProof w:val="0"/>
          <w:rtl/>
        </w:rPr>
        <w:t xml:space="preserve"> עריכת הצוואה סבל</w:t>
      </w:r>
      <w:r w:rsidR="00D17846">
        <w:rPr>
          <w:rFonts w:hint="cs"/>
          <w:noProof w:val="0"/>
          <w:rtl/>
        </w:rPr>
        <w:t>ה</w:t>
      </w:r>
      <w:r w:rsidR="00A53C53">
        <w:rPr>
          <w:noProof w:val="0"/>
          <w:rtl/>
        </w:rPr>
        <w:t xml:space="preserve"> המנוח</w:t>
      </w:r>
      <w:r w:rsidR="00D17846">
        <w:rPr>
          <w:rFonts w:hint="cs"/>
          <w:noProof w:val="0"/>
          <w:rtl/>
        </w:rPr>
        <w:t>ה</w:t>
      </w:r>
      <w:r w:rsidR="00A53C53">
        <w:rPr>
          <w:noProof w:val="0"/>
          <w:rtl/>
        </w:rPr>
        <w:t xml:space="preserve"> מבעיות בריאותיות מגוונות, שבעטיין הסתייע</w:t>
      </w:r>
      <w:r>
        <w:rPr>
          <w:rFonts w:hint="cs"/>
          <w:noProof w:val="0"/>
          <w:rtl/>
        </w:rPr>
        <w:t>ה</w:t>
      </w:r>
      <w:r w:rsidR="00A53C53">
        <w:rPr>
          <w:noProof w:val="0"/>
          <w:rtl/>
        </w:rPr>
        <w:t xml:space="preserve"> בשירותי</w:t>
      </w:r>
      <w:r w:rsidR="00D17846">
        <w:rPr>
          <w:rFonts w:hint="cs"/>
          <w:noProof w:val="0"/>
          <w:rtl/>
        </w:rPr>
        <w:t>הם של</w:t>
      </w:r>
      <w:r w:rsidR="00A53C53">
        <w:rPr>
          <w:noProof w:val="0"/>
          <w:rtl/>
        </w:rPr>
        <w:t xml:space="preserve"> מטפל</w:t>
      </w:r>
      <w:r w:rsidR="00D17846">
        <w:rPr>
          <w:rFonts w:hint="cs"/>
          <w:noProof w:val="0"/>
          <w:rtl/>
        </w:rPr>
        <w:t>ים סיעודיים</w:t>
      </w:r>
      <w:r w:rsidR="00D17846">
        <w:rPr>
          <w:noProof w:val="0"/>
          <w:rtl/>
        </w:rPr>
        <w:t xml:space="preserve">. </w:t>
      </w:r>
    </w:p>
    <w:p w:rsidR="00371332" w:rsidRDefault="00371332" w:rsidP="008A3A92">
      <w:pPr>
        <w:pStyle w:val="ad"/>
        <w:numPr>
          <w:ilvl w:val="0"/>
          <w:numId w:val="15"/>
        </w:numPr>
        <w:spacing w:after="240" w:line="360" w:lineRule="auto"/>
        <w:ind w:left="0" w:firstLine="0"/>
        <w:contextualSpacing w:val="0"/>
        <w:jc w:val="both"/>
        <w:rPr>
          <w:rFonts w:ascii="Arial" w:hAnsi="Arial"/>
          <w:noProof w:val="0"/>
        </w:rPr>
      </w:pPr>
      <w:r>
        <w:rPr>
          <w:rFonts w:ascii="Arial" w:hAnsi="Arial" w:hint="cs"/>
          <w:noProof w:val="0"/>
          <w:rtl/>
        </w:rPr>
        <w:t>ביום 31.5.2011 נערכ</w:t>
      </w:r>
      <w:r w:rsidR="003A4E4F">
        <w:rPr>
          <w:rFonts w:ascii="Arial" w:hAnsi="Arial" w:hint="cs"/>
          <w:noProof w:val="0"/>
          <w:rtl/>
        </w:rPr>
        <w:t>ה</w:t>
      </w:r>
      <w:r>
        <w:rPr>
          <w:rFonts w:ascii="Arial" w:hAnsi="Arial" w:hint="cs"/>
          <w:noProof w:val="0"/>
          <w:rtl/>
        </w:rPr>
        <w:t xml:space="preserve"> למנוחה הערכת תלות מטעם הביטוח הלאומי</w:t>
      </w:r>
      <w:r w:rsidR="003A313F">
        <w:rPr>
          <w:rFonts w:ascii="Arial" w:hAnsi="Arial" w:hint="cs"/>
          <w:noProof w:val="0"/>
          <w:rtl/>
        </w:rPr>
        <w:t>, אשר בוצעה על ידי אחות</w:t>
      </w:r>
      <w:r>
        <w:rPr>
          <w:rFonts w:ascii="Arial" w:hAnsi="Arial" w:hint="cs"/>
          <w:noProof w:val="0"/>
          <w:rtl/>
        </w:rPr>
        <w:t>, כשבועיים קודם למועד עריכת הצוואה (15.6.2011). באותה הערכה צוין, בין היתר, כי המנוחה נוטלת את התרופות בעצמה (ובכלל זה מזליפה בעצמה טיפות עיניים ומבצעת חבישה לפצע בשוק ימין); המנוחה קמה ממצב י</w:t>
      </w:r>
      <w:r w:rsidR="003A313F">
        <w:rPr>
          <w:rFonts w:ascii="Arial" w:hAnsi="Arial" w:hint="cs"/>
          <w:noProof w:val="0"/>
          <w:rtl/>
        </w:rPr>
        <w:t xml:space="preserve">שיבה </w:t>
      </w:r>
      <w:r>
        <w:rPr>
          <w:rFonts w:ascii="Arial" w:hAnsi="Arial" w:hint="cs"/>
          <w:noProof w:val="0"/>
          <w:rtl/>
        </w:rPr>
        <w:t xml:space="preserve">באופן עצמאי </w:t>
      </w:r>
      <w:r w:rsidR="003A313F">
        <w:rPr>
          <w:rFonts w:ascii="Arial" w:hAnsi="Arial" w:hint="cs"/>
          <w:noProof w:val="0"/>
          <w:rtl/>
        </w:rPr>
        <w:t xml:space="preserve">ומתהלכת באופן יציב בעזרת הליכון; ישנה היטב בלילה ויוצאת מהמיטה לבדה כשמתעוררת בבוקר; מתלבשת לבד אם כי מתעייפת ונחה. עם זאת, </w:t>
      </w:r>
      <w:r w:rsidR="003A313F">
        <w:rPr>
          <w:rFonts w:ascii="Arial" w:hAnsi="Arial" w:hint="cs"/>
          <w:noProof w:val="0"/>
          <w:rtl/>
        </w:rPr>
        <w:lastRenderedPageBreak/>
        <w:t xml:space="preserve">צוין כי קיים אצל המנוחה חשש </w:t>
      </w:r>
      <w:r w:rsidR="00646900">
        <w:rPr>
          <w:rFonts w:ascii="Arial" w:hAnsi="Arial" w:hint="cs"/>
          <w:noProof w:val="0"/>
          <w:rtl/>
        </w:rPr>
        <w:t>לאבד שיווי משקל</w:t>
      </w:r>
      <w:r w:rsidR="003A4E4F">
        <w:rPr>
          <w:rFonts w:ascii="Arial" w:hAnsi="Arial" w:hint="cs"/>
          <w:noProof w:val="0"/>
          <w:rtl/>
        </w:rPr>
        <w:t>,</w:t>
      </w:r>
      <w:r w:rsidR="00646900">
        <w:rPr>
          <w:rFonts w:ascii="Arial" w:hAnsi="Arial" w:hint="cs"/>
          <w:noProof w:val="0"/>
          <w:rtl/>
        </w:rPr>
        <w:t xml:space="preserve"> ולכן תלויה מאוד בהליכון ומשכך לא</w:t>
      </w:r>
      <w:r w:rsidR="00D01AA6">
        <w:rPr>
          <w:rFonts w:ascii="Arial" w:hAnsi="Arial" w:hint="cs"/>
          <w:noProof w:val="0"/>
          <w:rtl/>
        </w:rPr>
        <w:t xml:space="preserve"> יכולה להגיש לעצמה אוכל לשולחן; מתקשה להרים דברים מהרצפה; </w:t>
      </w:r>
      <w:r w:rsidR="00646900">
        <w:rPr>
          <w:rFonts w:ascii="Arial" w:hAnsi="Arial" w:hint="cs"/>
          <w:noProof w:val="0"/>
          <w:rtl/>
        </w:rPr>
        <w:t>נעזרת במטפלת לחפיפת שיער ראשה פעם בשבוע</w:t>
      </w:r>
      <w:r w:rsidR="00D01AA6">
        <w:rPr>
          <w:rFonts w:ascii="Arial" w:hAnsi="Arial" w:hint="cs"/>
          <w:noProof w:val="0"/>
          <w:rtl/>
        </w:rPr>
        <w:t>; לדבריה אינה יוצאת מביתה</w:t>
      </w:r>
      <w:r w:rsidR="00646900">
        <w:rPr>
          <w:rFonts w:ascii="Arial" w:hAnsi="Arial" w:hint="cs"/>
          <w:noProof w:val="0"/>
          <w:rtl/>
        </w:rPr>
        <w:t>.</w:t>
      </w:r>
      <w:r w:rsidR="00D01AA6">
        <w:rPr>
          <w:rFonts w:ascii="Arial" w:hAnsi="Arial" w:hint="cs"/>
          <w:noProof w:val="0"/>
          <w:rtl/>
        </w:rPr>
        <w:t xml:space="preserve"> נדגיש כי המנוחה התגוררה בדירה שבקומה </w:t>
      </w:r>
      <w:r w:rsidR="00803B7C">
        <w:rPr>
          <w:rFonts w:ascii="Arial" w:hAnsi="Arial" w:hint="cs"/>
          <w:noProof w:val="0"/>
          <w:rtl/>
        </w:rPr>
        <w:t>שלישית</w:t>
      </w:r>
      <w:r w:rsidR="00D01AA6">
        <w:rPr>
          <w:rFonts w:ascii="Arial" w:hAnsi="Arial" w:hint="cs"/>
          <w:noProof w:val="0"/>
          <w:rtl/>
        </w:rPr>
        <w:t xml:space="preserve">, ללא מעלית (או </w:t>
      </w:r>
      <w:r w:rsidR="007C0CD6">
        <w:rPr>
          <w:rFonts w:ascii="Arial" w:hAnsi="Arial" w:hint="cs"/>
          <w:noProof w:val="0"/>
          <w:rtl/>
        </w:rPr>
        <w:t xml:space="preserve">"בין קומה </w:t>
      </w:r>
      <w:r w:rsidR="00D01AA6">
        <w:rPr>
          <w:rFonts w:ascii="Arial" w:hAnsi="Arial" w:hint="cs"/>
          <w:noProof w:val="0"/>
          <w:rtl/>
        </w:rPr>
        <w:t>שלישית לרביעית</w:t>
      </w:r>
      <w:r w:rsidR="007C0CD6">
        <w:rPr>
          <w:rFonts w:ascii="Arial" w:hAnsi="Arial" w:hint="cs"/>
          <w:noProof w:val="0"/>
          <w:rtl/>
        </w:rPr>
        <w:t>"</w:t>
      </w:r>
      <w:r w:rsidR="00D01AA6">
        <w:rPr>
          <w:rFonts w:ascii="Arial" w:hAnsi="Arial" w:hint="cs"/>
          <w:noProof w:val="0"/>
          <w:rtl/>
        </w:rPr>
        <w:t xml:space="preserve"> כטענת ה</w:t>
      </w:r>
      <w:r w:rsidR="001C39D9">
        <w:rPr>
          <w:rFonts w:ascii="Arial" w:hAnsi="Arial" w:hint="cs"/>
          <w:noProof w:val="0"/>
          <w:rtl/>
        </w:rPr>
        <w:t>מבקש</w:t>
      </w:r>
      <w:r w:rsidR="00803B7C">
        <w:rPr>
          <w:rFonts w:ascii="Arial" w:hAnsi="Arial" w:hint="cs"/>
          <w:noProof w:val="0"/>
          <w:rtl/>
        </w:rPr>
        <w:t xml:space="preserve"> </w:t>
      </w:r>
      <w:r w:rsidR="00803B7C">
        <w:rPr>
          <w:rFonts w:ascii="Arial" w:hAnsi="Arial"/>
          <w:noProof w:val="0"/>
          <w:rtl/>
        </w:rPr>
        <w:t>–</w:t>
      </w:r>
      <w:r w:rsidR="00803B7C">
        <w:rPr>
          <w:rFonts w:ascii="Arial" w:hAnsi="Arial" w:hint="cs"/>
          <w:noProof w:val="0"/>
          <w:rtl/>
        </w:rPr>
        <w:t xml:space="preserve"> פרוטוקול הדיון מיום 10.5.2021, עמ' </w:t>
      </w:r>
      <w:r w:rsidR="007C0CD6">
        <w:rPr>
          <w:rFonts w:ascii="Arial" w:hAnsi="Arial" w:hint="cs"/>
          <w:noProof w:val="0"/>
          <w:rtl/>
        </w:rPr>
        <w:t>23, שו' 19-15</w:t>
      </w:r>
      <w:r w:rsidR="00D01AA6">
        <w:rPr>
          <w:rFonts w:ascii="Arial" w:hAnsi="Arial" w:hint="cs"/>
          <w:noProof w:val="0"/>
          <w:rtl/>
        </w:rPr>
        <w:t xml:space="preserve">). </w:t>
      </w:r>
      <w:r w:rsidR="00646900">
        <w:rPr>
          <w:rFonts w:ascii="Arial" w:hAnsi="Arial" w:hint="cs"/>
          <w:noProof w:val="0"/>
          <w:rtl/>
        </w:rPr>
        <w:t xml:space="preserve"> </w:t>
      </w:r>
    </w:p>
    <w:p w:rsidR="00835CEA" w:rsidRDefault="00835CEA" w:rsidP="00151256">
      <w:pPr>
        <w:pStyle w:val="ad"/>
        <w:numPr>
          <w:ilvl w:val="0"/>
          <w:numId w:val="15"/>
        </w:numPr>
        <w:spacing w:after="240" w:line="360" w:lineRule="auto"/>
        <w:ind w:left="0" w:firstLine="0"/>
        <w:contextualSpacing w:val="0"/>
        <w:jc w:val="both"/>
        <w:rPr>
          <w:rFonts w:ascii="Arial" w:hAnsi="Arial"/>
          <w:noProof w:val="0"/>
        </w:rPr>
      </w:pPr>
      <w:r>
        <w:rPr>
          <w:rFonts w:ascii="Arial" w:hAnsi="Arial" w:hint="cs"/>
          <w:noProof w:val="0"/>
          <w:rtl/>
        </w:rPr>
        <w:t>כאן המקום להעיר</w:t>
      </w:r>
      <w:r w:rsidR="003A4E4F">
        <w:rPr>
          <w:rFonts w:ascii="Arial" w:hAnsi="Arial" w:hint="cs"/>
          <w:noProof w:val="0"/>
          <w:rtl/>
        </w:rPr>
        <w:t>,</w:t>
      </w:r>
      <w:r>
        <w:rPr>
          <w:rFonts w:ascii="Arial" w:hAnsi="Arial" w:hint="cs"/>
          <w:noProof w:val="0"/>
          <w:rtl/>
        </w:rPr>
        <w:t xml:space="preserve"> כי מחומר הראיות עולה </w:t>
      </w:r>
      <w:r w:rsidR="003F0D96">
        <w:rPr>
          <w:rFonts w:ascii="Arial" w:hAnsi="Arial" w:hint="cs"/>
          <w:noProof w:val="0"/>
          <w:rtl/>
        </w:rPr>
        <w:t>שהמנוחה לא הייתה מעוניינת לעבור לבית אבות והעדיפה להישאר לגור בדירתה. כמו כן, למרות שהייתה חולה אונקולוגית (סרטן עור) סירבה לקבל טיפול, רצתה למות ללא ייסורים ובחר</w:t>
      </w:r>
      <w:r w:rsidR="00151256">
        <w:rPr>
          <w:rFonts w:ascii="Arial" w:hAnsi="Arial" w:hint="cs"/>
          <w:noProof w:val="0"/>
          <w:rtl/>
        </w:rPr>
        <w:t>ה</w:t>
      </w:r>
      <w:r w:rsidR="003F0D96">
        <w:rPr>
          <w:rFonts w:ascii="Arial" w:hAnsi="Arial" w:hint="cs"/>
          <w:noProof w:val="0"/>
          <w:rtl/>
        </w:rPr>
        <w:t xml:space="preserve"> לחיות כפי שחיה, למרות שדירתה הייתה במצב מוזנח (מסמכים מהימים 8.1.2013 ו-13.10.2013 מהתיעוד שנמסר למומחה ממחלקת לב העיר לגיל הזהב, עמ' 14-13 לחוות הדעת).</w:t>
      </w:r>
    </w:p>
    <w:p w:rsidR="00646900" w:rsidRPr="00646900" w:rsidRDefault="00646900" w:rsidP="008A3A92">
      <w:pPr>
        <w:pStyle w:val="ad"/>
        <w:numPr>
          <w:ilvl w:val="0"/>
          <w:numId w:val="15"/>
        </w:numPr>
        <w:spacing w:after="240" w:line="360" w:lineRule="auto"/>
        <w:ind w:left="0" w:firstLine="0"/>
        <w:contextualSpacing w:val="0"/>
        <w:jc w:val="both"/>
        <w:rPr>
          <w:rFonts w:ascii="Arial" w:hAnsi="Arial"/>
          <w:noProof w:val="0"/>
        </w:rPr>
      </w:pPr>
      <w:r w:rsidRPr="00973A8B">
        <w:rPr>
          <w:rFonts w:hint="cs"/>
          <w:noProof w:val="0"/>
          <w:rtl/>
        </w:rPr>
        <w:t xml:space="preserve">אומנם, בעיות בריאותיות אלה פגעו בעצמאותה הפיזית של המנוחה. </w:t>
      </w:r>
      <w:r w:rsidRPr="00973A8B">
        <w:rPr>
          <w:noProof w:val="0"/>
          <w:rtl/>
        </w:rPr>
        <w:t>עם זאת, ניכר שעצמאות</w:t>
      </w:r>
      <w:r w:rsidRPr="00973A8B">
        <w:rPr>
          <w:rFonts w:hint="cs"/>
          <w:noProof w:val="0"/>
          <w:rtl/>
        </w:rPr>
        <w:t>ה</w:t>
      </w:r>
      <w:r w:rsidRPr="00973A8B">
        <w:rPr>
          <w:noProof w:val="0"/>
          <w:rtl/>
        </w:rPr>
        <w:t xml:space="preserve"> הפיזית המהותית של המנוח</w:t>
      </w:r>
      <w:r w:rsidRPr="00973A8B">
        <w:rPr>
          <w:rFonts w:hint="cs"/>
          <w:noProof w:val="0"/>
          <w:rtl/>
        </w:rPr>
        <w:t>ה</w:t>
      </w:r>
      <w:r w:rsidRPr="00973A8B">
        <w:rPr>
          <w:noProof w:val="0"/>
          <w:rtl/>
        </w:rPr>
        <w:t xml:space="preserve"> נשמרה גם בתקופת מועד עריכת הצוואה</w:t>
      </w:r>
      <w:r w:rsidRPr="00973A8B">
        <w:rPr>
          <w:rFonts w:hint="cs"/>
          <w:noProof w:val="0"/>
          <w:rtl/>
        </w:rPr>
        <w:t>.</w:t>
      </w:r>
    </w:p>
    <w:p w:rsidR="00646900" w:rsidRPr="003A4E4F" w:rsidRDefault="00A53C53" w:rsidP="008A3A92">
      <w:pPr>
        <w:pStyle w:val="ad"/>
        <w:numPr>
          <w:ilvl w:val="0"/>
          <w:numId w:val="15"/>
        </w:numPr>
        <w:spacing w:after="120" w:line="360" w:lineRule="auto"/>
        <w:ind w:left="0" w:firstLine="0"/>
        <w:contextualSpacing w:val="0"/>
        <w:jc w:val="both"/>
        <w:rPr>
          <w:rFonts w:ascii="Arial" w:hAnsi="Arial"/>
          <w:noProof w:val="0"/>
        </w:rPr>
      </w:pPr>
      <w:r>
        <w:rPr>
          <w:noProof w:val="0"/>
          <w:rtl/>
        </w:rPr>
        <w:t>נוסף לפן הפיזי, בתקופת עריכת הצוואה הי</w:t>
      </w:r>
      <w:r w:rsidR="00D17846">
        <w:rPr>
          <w:rFonts w:hint="cs"/>
          <w:noProof w:val="0"/>
          <w:rtl/>
        </w:rPr>
        <w:t>ית</w:t>
      </w:r>
      <w:r>
        <w:rPr>
          <w:noProof w:val="0"/>
          <w:rtl/>
        </w:rPr>
        <w:t>ה המנוח</w:t>
      </w:r>
      <w:r w:rsidR="00D17846">
        <w:rPr>
          <w:rFonts w:hint="cs"/>
          <w:noProof w:val="0"/>
          <w:rtl/>
        </w:rPr>
        <w:t>ה</w:t>
      </w:r>
      <w:r>
        <w:rPr>
          <w:noProof w:val="0"/>
          <w:rtl/>
        </w:rPr>
        <w:t xml:space="preserve"> עצמאי</w:t>
      </w:r>
      <w:r w:rsidR="00D17846">
        <w:rPr>
          <w:rFonts w:hint="cs"/>
          <w:noProof w:val="0"/>
          <w:rtl/>
        </w:rPr>
        <w:t>ת</w:t>
      </w:r>
      <w:r w:rsidR="00D17846">
        <w:rPr>
          <w:noProof w:val="0"/>
          <w:rtl/>
        </w:rPr>
        <w:t xml:space="preserve"> גם בפן ההכרתי – במחשב</w:t>
      </w:r>
      <w:r w:rsidR="00D17846">
        <w:rPr>
          <w:rFonts w:hint="cs"/>
          <w:noProof w:val="0"/>
          <w:rtl/>
        </w:rPr>
        <w:t>ותיה</w:t>
      </w:r>
      <w:r w:rsidR="00D17846">
        <w:rPr>
          <w:noProof w:val="0"/>
          <w:rtl/>
        </w:rPr>
        <w:t xml:space="preserve"> ורצונותי</w:t>
      </w:r>
      <w:r w:rsidR="00D17846">
        <w:rPr>
          <w:rFonts w:hint="cs"/>
          <w:noProof w:val="0"/>
          <w:rtl/>
        </w:rPr>
        <w:t>ה</w:t>
      </w:r>
      <w:r>
        <w:rPr>
          <w:noProof w:val="0"/>
          <w:rtl/>
        </w:rPr>
        <w:t xml:space="preserve">. </w:t>
      </w:r>
      <w:r w:rsidR="00646900">
        <w:rPr>
          <w:rFonts w:hint="cs"/>
          <w:noProof w:val="0"/>
          <w:rtl/>
        </w:rPr>
        <w:t xml:space="preserve">באותה הערכת תלות מיום 31.5.2011 נכתב על ידי האחות הבודקת כך (חוות הדעת בעמ' 6): </w:t>
      </w:r>
    </w:p>
    <w:p w:rsidR="00646900" w:rsidRPr="00646900" w:rsidRDefault="00646900" w:rsidP="008A3A92">
      <w:pPr>
        <w:pStyle w:val="ad"/>
        <w:spacing w:after="240"/>
        <w:ind w:left="1134" w:right="1134"/>
        <w:contextualSpacing w:val="0"/>
        <w:jc w:val="both"/>
        <w:rPr>
          <w:rFonts w:ascii="Arial" w:hAnsi="Arial"/>
          <w:noProof w:val="0"/>
        </w:rPr>
      </w:pPr>
      <w:r w:rsidRPr="00646900">
        <w:rPr>
          <w:rFonts w:hint="cs"/>
          <w:b/>
          <w:bCs/>
          <w:noProof w:val="0"/>
          <w:rtl/>
        </w:rPr>
        <w:t>"לפי התרשמותי הנבדקת צלולה, מודעת למצבה, מכירה תרופות, תאריך לידה, שם רופא מטפל, כתובת, ידעה שעה ותאריך של היום, מסרה סדר יום, הבינה מטרת הביקור ואת הוראותיי, מבצעת פעולות ברצף"</w:t>
      </w:r>
      <w:r>
        <w:rPr>
          <w:rFonts w:hint="cs"/>
          <w:noProof w:val="0"/>
          <w:rtl/>
        </w:rPr>
        <w:t>.</w:t>
      </w:r>
    </w:p>
    <w:p w:rsidR="00A53C53" w:rsidRPr="00973A8B" w:rsidRDefault="00646900" w:rsidP="008A3A92">
      <w:pPr>
        <w:pStyle w:val="ad"/>
        <w:numPr>
          <w:ilvl w:val="0"/>
          <w:numId w:val="15"/>
        </w:numPr>
        <w:spacing w:after="240" w:line="360" w:lineRule="auto"/>
        <w:ind w:left="0" w:firstLine="0"/>
        <w:contextualSpacing w:val="0"/>
        <w:jc w:val="both"/>
        <w:rPr>
          <w:rFonts w:ascii="Arial" w:hAnsi="Arial"/>
          <w:noProof w:val="0"/>
          <w:rtl/>
        </w:rPr>
      </w:pPr>
      <w:r>
        <w:rPr>
          <w:rFonts w:hint="cs"/>
          <w:noProof w:val="0"/>
          <w:rtl/>
        </w:rPr>
        <w:t xml:space="preserve">כלומר, </w:t>
      </w:r>
      <w:r w:rsidR="00A53C53">
        <w:rPr>
          <w:noProof w:val="0"/>
          <w:rtl/>
        </w:rPr>
        <w:t>על פי כלל הטענות והראיות שהוצגו עולה</w:t>
      </w:r>
      <w:r>
        <w:rPr>
          <w:rFonts w:hint="cs"/>
          <w:noProof w:val="0"/>
          <w:rtl/>
        </w:rPr>
        <w:t xml:space="preserve"> (ראו תחת הפרק של כ</w:t>
      </w:r>
      <w:r w:rsidR="00D01AA6">
        <w:rPr>
          <w:rFonts w:hint="cs"/>
          <w:noProof w:val="0"/>
          <w:rtl/>
        </w:rPr>
        <w:t>שירות המנוחה במועד עריכת הצוואה)</w:t>
      </w:r>
      <w:r w:rsidR="003A4E4F">
        <w:rPr>
          <w:rFonts w:hint="cs"/>
          <w:noProof w:val="0"/>
          <w:rtl/>
        </w:rPr>
        <w:t>,</w:t>
      </w:r>
      <w:r w:rsidR="00A53C53">
        <w:rPr>
          <w:noProof w:val="0"/>
          <w:rtl/>
        </w:rPr>
        <w:t xml:space="preserve"> כי המנוח</w:t>
      </w:r>
      <w:r w:rsidR="00D17846">
        <w:rPr>
          <w:rFonts w:hint="cs"/>
          <w:noProof w:val="0"/>
          <w:rtl/>
        </w:rPr>
        <w:t>ה</w:t>
      </w:r>
      <w:r w:rsidR="00A53C53">
        <w:rPr>
          <w:noProof w:val="0"/>
          <w:rtl/>
        </w:rPr>
        <w:t xml:space="preserve"> הי</w:t>
      </w:r>
      <w:r w:rsidR="00D17846">
        <w:rPr>
          <w:rFonts w:hint="cs"/>
          <w:noProof w:val="0"/>
          <w:rtl/>
        </w:rPr>
        <w:t>ית</w:t>
      </w:r>
      <w:r w:rsidR="00A53C53">
        <w:rPr>
          <w:noProof w:val="0"/>
          <w:rtl/>
        </w:rPr>
        <w:t>ה א</w:t>
      </w:r>
      <w:r w:rsidR="00D17846">
        <w:rPr>
          <w:rFonts w:hint="cs"/>
          <w:noProof w:val="0"/>
          <w:rtl/>
        </w:rPr>
        <w:t xml:space="preserve">ישה </w:t>
      </w:r>
      <w:r w:rsidR="00D17846">
        <w:rPr>
          <w:noProof w:val="0"/>
          <w:rtl/>
        </w:rPr>
        <w:t>דעת</w:t>
      </w:r>
      <w:r w:rsidR="00D17846">
        <w:rPr>
          <w:rFonts w:hint="cs"/>
          <w:noProof w:val="0"/>
          <w:rtl/>
        </w:rPr>
        <w:t>נית</w:t>
      </w:r>
      <w:r w:rsidR="00A53C53">
        <w:rPr>
          <w:noProof w:val="0"/>
          <w:rtl/>
        </w:rPr>
        <w:t>, דומיננטי</w:t>
      </w:r>
      <w:r w:rsidR="00D17846">
        <w:rPr>
          <w:rFonts w:hint="cs"/>
          <w:noProof w:val="0"/>
          <w:rtl/>
        </w:rPr>
        <w:t>ת</w:t>
      </w:r>
      <w:r w:rsidR="00A53C53">
        <w:rPr>
          <w:noProof w:val="0"/>
          <w:rtl/>
        </w:rPr>
        <w:t xml:space="preserve"> ואסרטיבי</w:t>
      </w:r>
      <w:r w:rsidR="00D17846">
        <w:rPr>
          <w:rFonts w:hint="cs"/>
          <w:noProof w:val="0"/>
          <w:rtl/>
        </w:rPr>
        <w:t>ת</w:t>
      </w:r>
      <w:r w:rsidR="00D17846">
        <w:rPr>
          <w:noProof w:val="0"/>
          <w:rtl/>
        </w:rPr>
        <w:t>, שי</w:t>
      </w:r>
      <w:r w:rsidR="00A53C53">
        <w:rPr>
          <w:noProof w:val="0"/>
          <w:rtl/>
        </w:rPr>
        <w:t>דע</w:t>
      </w:r>
      <w:r w:rsidR="00D17846">
        <w:rPr>
          <w:rFonts w:hint="cs"/>
          <w:noProof w:val="0"/>
          <w:rtl/>
        </w:rPr>
        <w:t>ה</w:t>
      </w:r>
      <w:r w:rsidR="00D17846">
        <w:rPr>
          <w:noProof w:val="0"/>
          <w:rtl/>
        </w:rPr>
        <w:t xml:space="preserve"> גם י</w:t>
      </w:r>
      <w:r w:rsidR="00A53C53">
        <w:rPr>
          <w:noProof w:val="0"/>
          <w:rtl/>
        </w:rPr>
        <w:t>דע</w:t>
      </w:r>
      <w:r w:rsidR="00D17846">
        <w:rPr>
          <w:rFonts w:hint="cs"/>
          <w:noProof w:val="0"/>
          <w:rtl/>
        </w:rPr>
        <w:t>ה</w:t>
      </w:r>
      <w:r w:rsidR="00D17846">
        <w:rPr>
          <w:noProof w:val="0"/>
          <w:rtl/>
        </w:rPr>
        <w:t xml:space="preserve"> לעמוד על דעת</w:t>
      </w:r>
      <w:r w:rsidR="00D17846">
        <w:rPr>
          <w:rFonts w:hint="cs"/>
          <w:noProof w:val="0"/>
          <w:rtl/>
        </w:rPr>
        <w:t>ה</w:t>
      </w:r>
      <w:r w:rsidR="00A53C53">
        <w:rPr>
          <w:noProof w:val="0"/>
          <w:rtl/>
        </w:rPr>
        <w:t xml:space="preserve"> ביתר שאת,</w:t>
      </w:r>
      <w:r w:rsidR="00D17846">
        <w:rPr>
          <w:noProof w:val="0"/>
          <w:rtl/>
        </w:rPr>
        <w:t xml:space="preserve"> גם ב</w:t>
      </w:r>
      <w:r w:rsidR="00A53C53">
        <w:rPr>
          <w:noProof w:val="0"/>
          <w:rtl/>
        </w:rPr>
        <w:t>מועד עריכת הצוואה</w:t>
      </w:r>
      <w:r w:rsidR="00D17846">
        <w:rPr>
          <w:rFonts w:hint="cs"/>
          <w:noProof w:val="0"/>
          <w:rtl/>
        </w:rPr>
        <w:t xml:space="preserve"> ובתקופות הקרובות לו. </w:t>
      </w:r>
    </w:p>
    <w:p w:rsidR="00A53C53" w:rsidRDefault="00A53C53" w:rsidP="008A3A92">
      <w:pPr>
        <w:pStyle w:val="ad"/>
        <w:numPr>
          <w:ilvl w:val="0"/>
          <w:numId w:val="15"/>
        </w:numPr>
        <w:spacing w:after="240" w:line="360" w:lineRule="auto"/>
        <w:ind w:left="0" w:firstLine="0"/>
        <w:contextualSpacing w:val="0"/>
        <w:jc w:val="both"/>
        <w:rPr>
          <w:noProof w:val="0"/>
        </w:rPr>
      </w:pPr>
      <w:r w:rsidRPr="00E22915">
        <w:rPr>
          <w:rFonts w:ascii="David" w:eastAsia="Calibri" w:hAnsi="David"/>
          <w:b/>
          <w:bCs/>
          <w:noProof w:val="0"/>
          <w:rtl/>
        </w:rPr>
        <w:t>לסיכום מבחן העזר הראשון בדבר מצב עצמאות</w:t>
      </w:r>
      <w:r w:rsidR="00D17846">
        <w:rPr>
          <w:rFonts w:ascii="David" w:eastAsia="Calibri" w:hAnsi="David" w:hint="cs"/>
          <w:b/>
          <w:bCs/>
          <w:noProof w:val="0"/>
          <w:rtl/>
        </w:rPr>
        <w:t xml:space="preserve">ה </w:t>
      </w:r>
      <w:r w:rsidRPr="00E22915">
        <w:rPr>
          <w:rFonts w:ascii="David" w:eastAsia="Calibri" w:hAnsi="David"/>
          <w:b/>
          <w:bCs/>
          <w:noProof w:val="0"/>
          <w:rtl/>
        </w:rPr>
        <w:t xml:space="preserve">הגופנית והשכלית </w:t>
      </w:r>
      <w:r w:rsidRPr="00E22915">
        <w:rPr>
          <w:rFonts w:ascii="David" w:eastAsia="Calibri" w:hAnsi="David"/>
          <w:noProof w:val="0"/>
          <w:rtl/>
        </w:rPr>
        <w:t>של המנוח</w:t>
      </w:r>
      <w:r w:rsidR="00D17846">
        <w:rPr>
          <w:rFonts w:ascii="David" w:eastAsia="Calibri" w:hAnsi="David" w:hint="cs"/>
          <w:noProof w:val="0"/>
          <w:rtl/>
        </w:rPr>
        <w:t>ה</w:t>
      </w:r>
      <w:r w:rsidRPr="00E22915">
        <w:rPr>
          <w:rFonts w:ascii="David" w:eastAsia="Calibri" w:hAnsi="David"/>
          <w:noProof w:val="0"/>
          <w:rtl/>
        </w:rPr>
        <w:t xml:space="preserve"> במועד עריכת הצוואה –</w:t>
      </w:r>
      <w:r w:rsidR="00D17846">
        <w:rPr>
          <w:rFonts w:ascii="David" w:eastAsia="Calibri" w:hAnsi="David"/>
          <w:noProof w:val="0"/>
          <w:rtl/>
        </w:rPr>
        <w:t xml:space="preserve"> בחינת הראיות</w:t>
      </w:r>
      <w:r w:rsidR="00F751DB">
        <w:rPr>
          <w:rFonts w:ascii="David" w:eastAsia="Calibri" w:hAnsi="David" w:hint="cs"/>
          <w:noProof w:val="0"/>
          <w:rtl/>
        </w:rPr>
        <w:t>, העדויות</w:t>
      </w:r>
      <w:r w:rsidR="00D17846">
        <w:rPr>
          <w:rFonts w:ascii="David" w:eastAsia="Calibri" w:hAnsi="David"/>
          <w:noProof w:val="0"/>
          <w:rtl/>
        </w:rPr>
        <w:t xml:space="preserve"> וחוות הדעת הרפואי</w:t>
      </w:r>
      <w:r w:rsidRPr="00E22915">
        <w:rPr>
          <w:rFonts w:ascii="David" w:eastAsia="Calibri" w:hAnsi="David"/>
          <w:noProof w:val="0"/>
          <w:rtl/>
        </w:rPr>
        <w:t>ת מצביעים על מסקנה חד משמעית, לפיה המנוח</w:t>
      </w:r>
      <w:r w:rsidR="00F751DB">
        <w:rPr>
          <w:rFonts w:ascii="David" w:eastAsia="Calibri" w:hAnsi="David" w:hint="cs"/>
          <w:noProof w:val="0"/>
          <w:rtl/>
        </w:rPr>
        <w:t>ה</w:t>
      </w:r>
      <w:r w:rsidRPr="00E22915">
        <w:rPr>
          <w:rFonts w:ascii="David" w:eastAsia="Calibri" w:hAnsi="David"/>
          <w:noProof w:val="0"/>
          <w:rtl/>
        </w:rPr>
        <w:t xml:space="preserve"> הבינ</w:t>
      </w:r>
      <w:r w:rsidR="00F751DB">
        <w:rPr>
          <w:rFonts w:ascii="David" w:eastAsia="Calibri" w:hAnsi="David" w:hint="cs"/>
          <w:noProof w:val="0"/>
          <w:rtl/>
        </w:rPr>
        <w:t>ה</w:t>
      </w:r>
      <w:r w:rsidRPr="00E22915">
        <w:rPr>
          <w:rFonts w:ascii="David" w:eastAsia="Calibri" w:hAnsi="David"/>
          <w:noProof w:val="0"/>
          <w:rtl/>
        </w:rPr>
        <w:t xml:space="preserve"> בטיבה של צוואה והי</w:t>
      </w:r>
      <w:r w:rsidR="00F751DB">
        <w:rPr>
          <w:rFonts w:ascii="David" w:eastAsia="Calibri" w:hAnsi="David" w:hint="cs"/>
          <w:noProof w:val="0"/>
          <w:rtl/>
        </w:rPr>
        <w:t>יתה</w:t>
      </w:r>
      <w:r w:rsidR="00F751DB">
        <w:rPr>
          <w:rFonts w:ascii="David" w:eastAsia="Calibri" w:hAnsi="David"/>
          <w:noProof w:val="0"/>
          <w:rtl/>
        </w:rPr>
        <w:t xml:space="preserve"> כשיר</w:t>
      </w:r>
      <w:r w:rsidR="00F751DB">
        <w:rPr>
          <w:rFonts w:ascii="David" w:eastAsia="Calibri" w:hAnsi="David" w:hint="cs"/>
          <w:noProof w:val="0"/>
          <w:rtl/>
        </w:rPr>
        <w:t>ה</w:t>
      </w:r>
      <w:r w:rsidR="00F751DB">
        <w:rPr>
          <w:rFonts w:ascii="David" w:eastAsia="Calibri" w:hAnsi="David"/>
          <w:noProof w:val="0"/>
          <w:rtl/>
        </w:rPr>
        <w:t xml:space="preserve"> לערוך צוואת</w:t>
      </w:r>
      <w:r w:rsidR="00F751DB">
        <w:rPr>
          <w:rFonts w:ascii="David" w:eastAsia="Calibri" w:hAnsi="David" w:hint="cs"/>
          <w:noProof w:val="0"/>
          <w:rtl/>
        </w:rPr>
        <w:t>ה</w:t>
      </w:r>
      <w:r w:rsidR="00FC7D05">
        <w:rPr>
          <w:rFonts w:ascii="David" w:eastAsia="Calibri" w:hAnsi="David"/>
          <w:noProof w:val="0"/>
          <w:rtl/>
        </w:rPr>
        <w:t xml:space="preserve"> במועד הרלוונטי</w:t>
      </w:r>
      <w:r w:rsidR="00FC7D05">
        <w:rPr>
          <w:rFonts w:ascii="David" w:eastAsia="Calibri" w:hAnsi="David" w:hint="cs"/>
          <w:noProof w:val="0"/>
          <w:rtl/>
        </w:rPr>
        <w:t>, וזאת חרף עצמאותה הפיזית המוגבלת.</w:t>
      </w:r>
    </w:p>
    <w:p w:rsidR="00A53C53" w:rsidRDefault="00A53C53" w:rsidP="00546147">
      <w:pPr>
        <w:spacing w:after="120" w:line="360" w:lineRule="auto"/>
        <w:ind w:left="-57"/>
        <w:jc w:val="both"/>
        <w:rPr>
          <w:rFonts w:ascii="Arial" w:hAnsi="Arial"/>
          <w:b/>
          <w:bCs/>
          <w:noProof w:val="0"/>
          <w:sz w:val="28"/>
          <w:szCs w:val="28"/>
          <w:u w:val="single"/>
        </w:rPr>
      </w:pPr>
      <w:r>
        <w:rPr>
          <w:rFonts w:ascii="Arial" w:hAnsi="Arial"/>
          <w:b/>
          <w:bCs/>
          <w:noProof w:val="0"/>
          <w:sz w:val="28"/>
          <w:szCs w:val="28"/>
          <w:u w:val="single"/>
          <w:rtl/>
        </w:rPr>
        <w:t>מבחן העזר השני – קיומה של תלות בן הזוכה לבין המצווה</w:t>
      </w:r>
    </w:p>
    <w:p w:rsidR="00A53C53" w:rsidRDefault="0079493C" w:rsidP="001A1867">
      <w:pPr>
        <w:pStyle w:val="ad"/>
        <w:numPr>
          <w:ilvl w:val="0"/>
          <w:numId w:val="15"/>
        </w:numPr>
        <w:spacing w:after="240" w:line="360" w:lineRule="auto"/>
        <w:ind w:left="0" w:firstLine="0"/>
        <w:contextualSpacing w:val="0"/>
        <w:jc w:val="both"/>
        <w:rPr>
          <w:rFonts w:ascii="Arial" w:hAnsi="Arial"/>
          <w:b/>
          <w:bCs/>
          <w:noProof w:val="0"/>
          <w:sz w:val="28"/>
          <w:szCs w:val="28"/>
          <w:u w:val="single"/>
        </w:rPr>
      </w:pPr>
      <w:r>
        <w:rPr>
          <w:rFonts w:ascii="David" w:hAnsi="David" w:hint="cs"/>
          <w:noProof w:val="0"/>
          <w:rtl/>
        </w:rPr>
        <w:t xml:space="preserve">במסגרת מבחן העזר השני, </w:t>
      </w:r>
      <w:r>
        <w:rPr>
          <w:rFonts w:ascii="David" w:hAnsi="David"/>
          <w:noProof w:val="0"/>
          <w:rtl/>
        </w:rPr>
        <w:t>במ</w:t>
      </w:r>
      <w:r>
        <w:rPr>
          <w:rFonts w:ascii="David" w:hAnsi="David" w:hint="cs"/>
          <w:noProof w:val="0"/>
          <w:rtl/>
        </w:rPr>
        <w:t>צב</w:t>
      </w:r>
      <w:r>
        <w:rPr>
          <w:rFonts w:ascii="David" w:hAnsi="David"/>
        </w:rPr>
        <w:t xml:space="preserve"> </w:t>
      </w:r>
      <w:r>
        <w:rPr>
          <w:rFonts w:ascii="David" w:hAnsi="David"/>
          <w:noProof w:val="0"/>
          <w:rtl/>
        </w:rPr>
        <w:t>שבו</w:t>
      </w:r>
      <w:r>
        <w:rPr>
          <w:rFonts w:ascii="David" w:hAnsi="David"/>
        </w:rPr>
        <w:t xml:space="preserve"> </w:t>
      </w:r>
      <w:r>
        <w:rPr>
          <w:rFonts w:ascii="David" w:hAnsi="David"/>
          <w:noProof w:val="0"/>
          <w:rtl/>
        </w:rPr>
        <w:t>המצווה</w:t>
      </w:r>
      <w:r>
        <w:rPr>
          <w:rFonts w:ascii="David" w:hAnsi="David"/>
        </w:rPr>
        <w:t xml:space="preserve"> </w:t>
      </w:r>
      <w:r>
        <w:rPr>
          <w:rFonts w:ascii="David" w:hAnsi="David"/>
          <w:noProof w:val="0"/>
          <w:rtl/>
        </w:rPr>
        <w:t>לא</w:t>
      </w:r>
      <w:r>
        <w:rPr>
          <w:rFonts w:ascii="David" w:hAnsi="David"/>
        </w:rPr>
        <w:t xml:space="preserve"> </w:t>
      </w:r>
      <w:r>
        <w:rPr>
          <w:rFonts w:ascii="David" w:hAnsi="David"/>
          <w:noProof w:val="0"/>
          <w:rtl/>
        </w:rPr>
        <w:t>היה</w:t>
      </w:r>
      <w:r>
        <w:rPr>
          <w:rFonts w:ascii="David" w:hAnsi="David"/>
        </w:rPr>
        <w:t xml:space="preserve"> </w:t>
      </w:r>
      <w:r>
        <w:rPr>
          <w:rFonts w:ascii="David" w:hAnsi="David"/>
          <w:noProof w:val="0"/>
          <w:rtl/>
        </w:rPr>
        <w:t>עצמאי</w:t>
      </w:r>
      <w:r>
        <w:rPr>
          <w:rFonts w:ascii="David" w:hAnsi="David"/>
        </w:rPr>
        <w:t xml:space="preserve"> </w:t>
      </w:r>
      <w:r>
        <w:rPr>
          <w:rFonts w:ascii="David" w:hAnsi="David"/>
          <w:noProof w:val="0"/>
          <w:rtl/>
        </w:rPr>
        <w:t>ונזקק</w:t>
      </w:r>
      <w:r>
        <w:rPr>
          <w:rFonts w:ascii="David" w:hAnsi="David"/>
        </w:rPr>
        <w:t xml:space="preserve"> </w:t>
      </w:r>
      <w:r>
        <w:rPr>
          <w:rFonts w:ascii="David" w:hAnsi="David"/>
          <w:noProof w:val="0"/>
          <w:rtl/>
        </w:rPr>
        <w:t>לסיוע</w:t>
      </w:r>
      <w:r>
        <w:rPr>
          <w:rFonts w:ascii="David" w:hAnsi="David"/>
        </w:rPr>
        <w:t xml:space="preserve"> </w:t>
      </w:r>
      <w:r>
        <w:rPr>
          <w:rFonts w:ascii="David" w:hAnsi="David"/>
          <w:noProof w:val="0"/>
          <w:rtl/>
        </w:rPr>
        <w:t>הזולת</w:t>
      </w:r>
      <w:r>
        <w:rPr>
          <w:rFonts w:ascii="David" w:hAnsi="David"/>
        </w:rPr>
        <w:t xml:space="preserve"> ,</w:t>
      </w:r>
      <w:r>
        <w:rPr>
          <w:rFonts w:ascii="David" w:hAnsi="David"/>
          <w:noProof w:val="0"/>
          <w:rtl/>
        </w:rPr>
        <w:t>יש</w:t>
      </w:r>
      <w:r>
        <w:rPr>
          <w:rFonts w:ascii="David" w:hAnsi="David"/>
        </w:rPr>
        <w:t xml:space="preserve"> </w:t>
      </w:r>
      <w:r>
        <w:rPr>
          <w:rFonts w:ascii="David" w:hAnsi="David"/>
          <w:noProof w:val="0"/>
          <w:rtl/>
        </w:rPr>
        <w:t>לבחון</w:t>
      </w:r>
      <w:r>
        <w:rPr>
          <w:rFonts w:ascii="David" w:hAnsi="David"/>
        </w:rPr>
        <w:t xml:space="preserve"> </w:t>
      </w:r>
      <w:r>
        <w:rPr>
          <w:rFonts w:ascii="David" w:hAnsi="David"/>
          <w:noProof w:val="0"/>
          <w:rtl/>
        </w:rPr>
        <w:t>את</w:t>
      </w:r>
      <w:r>
        <w:rPr>
          <w:rFonts w:ascii="David" w:hAnsi="David"/>
        </w:rPr>
        <w:t xml:space="preserve"> </w:t>
      </w:r>
      <w:r>
        <w:rPr>
          <w:rFonts w:ascii="David" w:hAnsi="David"/>
          <w:noProof w:val="0"/>
          <w:rtl/>
        </w:rPr>
        <w:t>טיב</w:t>
      </w:r>
      <w:r>
        <w:rPr>
          <w:rFonts w:ascii="David" w:hAnsi="David"/>
        </w:rPr>
        <w:t xml:space="preserve"> </w:t>
      </w:r>
      <w:r>
        <w:rPr>
          <w:rFonts w:ascii="David" w:hAnsi="David"/>
          <w:noProof w:val="0"/>
          <w:rtl/>
        </w:rPr>
        <w:t>הסיוע, היקפו</w:t>
      </w:r>
      <w:r>
        <w:rPr>
          <w:rFonts w:ascii="David" w:hAnsi="David"/>
        </w:rPr>
        <w:t xml:space="preserve"> </w:t>
      </w:r>
      <w:r>
        <w:rPr>
          <w:rFonts w:ascii="David" w:hAnsi="David"/>
          <w:noProof w:val="0"/>
          <w:rtl/>
        </w:rPr>
        <w:t>ומידת</w:t>
      </w:r>
      <w:r>
        <w:rPr>
          <w:rFonts w:ascii="David" w:hAnsi="David"/>
        </w:rPr>
        <w:t xml:space="preserve"> </w:t>
      </w:r>
      <w:r>
        <w:rPr>
          <w:rFonts w:ascii="David" w:hAnsi="David"/>
          <w:noProof w:val="0"/>
          <w:rtl/>
        </w:rPr>
        <w:t>התלות</w:t>
      </w:r>
      <w:r>
        <w:rPr>
          <w:rFonts w:ascii="David" w:hAnsi="David"/>
        </w:rPr>
        <w:t xml:space="preserve"> </w:t>
      </w:r>
      <w:r>
        <w:rPr>
          <w:rFonts w:ascii="David" w:hAnsi="David"/>
          <w:noProof w:val="0"/>
          <w:rtl/>
        </w:rPr>
        <w:t>במי</w:t>
      </w:r>
      <w:r>
        <w:rPr>
          <w:rFonts w:ascii="David" w:hAnsi="David"/>
        </w:rPr>
        <w:t xml:space="preserve"> </w:t>
      </w:r>
      <w:r>
        <w:rPr>
          <w:rFonts w:ascii="David" w:hAnsi="David"/>
          <w:noProof w:val="0"/>
          <w:rtl/>
        </w:rPr>
        <w:t>שהעניק</w:t>
      </w:r>
      <w:r>
        <w:rPr>
          <w:rFonts w:ascii="David" w:hAnsi="David"/>
        </w:rPr>
        <w:t xml:space="preserve"> </w:t>
      </w:r>
      <w:r>
        <w:rPr>
          <w:rFonts w:ascii="David" w:hAnsi="David"/>
          <w:noProof w:val="0"/>
          <w:rtl/>
        </w:rPr>
        <w:t>לו</w:t>
      </w:r>
      <w:r>
        <w:rPr>
          <w:rFonts w:ascii="David" w:hAnsi="David"/>
        </w:rPr>
        <w:t xml:space="preserve"> </w:t>
      </w:r>
      <w:r>
        <w:rPr>
          <w:rFonts w:ascii="David" w:hAnsi="David"/>
          <w:noProof w:val="0"/>
          <w:rtl/>
        </w:rPr>
        <w:t xml:space="preserve">אותו. </w:t>
      </w:r>
      <w:r w:rsidR="00A53C53" w:rsidRPr="00E22915">
        <w:rPr>
          <w:rFonts w:ascii="David" w:eastAsia="Calibri" w:hAnsi="David"/>
          <w:b/>
          <w:bCs/>
          <w:noProof w:val="0"/>
          <w:rtl/>
        </w:rPr>
        <w:t>מה הייתה מהותה של מערכת היחסים בין ה</w:t>
      </w:r>
      <w:r w:rsidR="001C39D9">
        <w:rPr>
          <w:rFonts w:ascii="David" w:eastAsia="Calibri" w:hAnsi="David" w:hint="cs"/>
          <w:b/>
          <w:bCs/>
          <w:noProof w:val="0"/>
          <w:rtl/>
        </w:rPr>
        <w:t>מבקש</w:t>
      </w:r>
      <w:r w:rsidR="00F751DB">
        <w:rPr>
          <w:rFonts w:ascii="David" w:eastAsia="Calibri" w:hAnsi="David"/>
          <w:b/>
          <w:bCs/>
          <w:noProof w:val="0"/>
          <w:rtl/>
        </w:rPr>
        <w:t xml:space="preserve"> לבין המנוח</w:t>
      </w:r>
      <w:r w:rsidR="00F751DB">
        <w:rPr>
          <w:rFonts w:ascii="David" w:eastAsia="Calibri" w:hAnsi="David" w:hint="cs"/>
          <w:b/>
          <w:bCs/>
          <w:noProof w:val="0"/>
          <w:rtl/>
        </w:rPr>
        <w:t>ה</w:t>
      </w:r>
      <w:r w:rsidR="00A53C53" w:rsidRPr="00E22915">
        <w:rPr>
          <w:rFonts w:ascii="David" w:eastAsia="Calibri" w:hAnsi="David"/>
          <w:b/>
          <w:bCs/>
          <w:noProof w:val="0"/>
          <w:rtl/>
        </w:rPr>
        <w:t>?</w:t>
      </w:r>
      <w:r w:rsidR="00A53C53" w:rsidRPr="00E22915">
        <w:rPr>
          <w:rFonts w:ascii="David" w:eastAsia="Calibri" w:hAnsi="David"/>
          <w:noProof w:val="0"/>
          <w:rtl/>
        </w:rPr>
        <w:t xml:space="preserve"> </w:t>
      </w:r>
      <w:r w:rsidR="00A53C53" w:rsidRPr="00E22915">
        <w:rPr>
          <w:rFonts w:ascii="David" w:eastAsia="Calibri" w:hAnsi="David"/>
          <w:b/>
          <w:bCs/>
          <w:noProof w:val="0"/>
          <w:rtl/>
        </w:rPr>
        <w:t>האם הקשר הוביל ל</w:t>
      </w:r>
      <w:r w:rsidR="00F751DB">
        <w:rPr>
          <w:rFonts w:ascii="David" w:eastAsia="Calibri" w:hAnsi="David"/>
          <w:b/>
          <w:bCs/>
          <w:noProof w:val="0"/>
          <w:rtl/>
        </w:rPr>
        <w:t>כדי פיתוחה של תלות מוחלטת ב</w:t>
      </w:r>
      <w:r w:rsidR="001C39D9">
        <w:rPr>
          <w:rFonts w:ascii="David" w:eastAsia="Calibri" w:hAnsi="David" w:hint="cs"/>
          <w:b/>
          <w:bCs/>
          <w:noProof w:val="0"/>
          <w:rtl/>
        </w:rPr>
        <w:t>מבקש</w:t>
      </w:r>
      <w:r w:rsidR="00F751DB">
        <w:rPr>
          <w:rFonts w:ascii="David" w:eastAsia="Calibri" w:hAnsi="David"/>
          <w:b/>
          <w:bCs/>
          <w:noProof w:val="0"/>
          <w:rtl/>
        </w:rPr>
        <w:t>, ולאיבוד יכולת</w:t>
      </w:r>
      <w:r w:rsidR="00F751DB">
        <w:rPr>
          <w:rFonts w:ascii="David" w:eastAsia="Calibri" w:hAnsi="David" w:hint="cs"/>
          <w:b/>
          <w:bCs/>
          <w:noProof w:val="0"/>
          <w:rtl/>
        </w:rPr>
        <w:t>ה</w:t>
      </w:r>
      <w:r w:rsidR="00F751DB">
        <w:rPr>
          <w:rFonts w:ascii="David" w:eastAsia="Calibri" w:hAnsi="David"/>
          <w:b/>
          <w:bCs/>
          <w:noProof w:val="0"/>
          <w:rtl/>
        </w:rPr>
        <w:t xml:space="preserve"> של המנוח</w:t>
      </w:r>
      <w:r w:rsidR="00F751DB">
        <w:rPr>
          <w:rFonts w:ascii="David" w:eastAsia="Calibri" w:hAnsi="David" w:hint="cs"/>
          <w:b/>
          <w:bCs/>
          <w:noProof w:val="0"/>
          <w:rtl/>
        </w:rPr>
        <w:t>ה</w:t>
      </w:r>
      <w:r w:rsidR="00F751DB">
        <w:rPr>
          <w:rFonts w:ascii="David" w:eastAsia="Calibri" w:hAnsi="David"/>
          <w:b/>
          <w:bCs/>
          <w:noProof w:val="0"/>
          <w:rtl/>
        </w:rPr>
        <w:t xml:space="preserve"> להמשיך ולבטא את רצונ</w:t>
      </w:r>
      <w:r w:rsidR="00F751DB">
        <w:rPr>
          <w:rFonts w:ascii="David" w:eastAsia="Calibri" w:hAnsi="David" w:hint="cs"/>
          <w:b/>
          <w:bCs/>
          <w:noProof w:val="0"/>
          <w:rtl/>
        </w:rPr>
        <w:t>ה</w:t>
      </w:r>
      <w:r w:rsidR="00A53C53" w:rsidRPr="00E22915">
        <w:rPr>
          <w:rFonts w:ascii="David" w:eastAsia="Calibri" w:hAnsi="David"/>
          <w:b/>
          <w:bCs/>
          <w:noProof w:val="0"/>
          <w:rtl/>
        </w:rPr>
        <w:t xml:space="preserve"> באופן עצמאי וחופשי?</w:t>
      </w:r>
    </w:p>
    <w:p w:rsidR="00FC7D05" w:rsidRPr="00FC7D05" w:rsidRDefault="003A4E4F" w:rsidP="001A1867">
      <w:pPr>
        <w:pStyle w:val="ad"/>
        <w:numPr>
          <w:ilvl w:val="0"/>
          <w:numId w:val="15"/>
        </w:numPr>
        <w:spacing w:after="240" w:line="360" w:lineRule="auto"/>
        <w:ind w:left="0" w:firstLine="0"/>
        <w:contextualSpacing w:val="0"/>
        <w:jc w:val="both"/>
        <w:rPr>
          <w:rFonts w:ascii="Arial" w:hAnsi="Arial"/>
          <w:b/>
          <w:bCs/>
          <w:noProof w:val="0"/>
          <w:sz w:val="28"/>
          <w:szCs w:val="28"/>
          <w:u w:val="single"/>
        </w:rPr>
      </w:pPr>
      <w:r>
        <w:rPr>
          <w:rFonts w:ascii="Arial" w:hAnsi="Arial" w:hint="cs"/>
          <w:noProof w:val="0"/>
          <w:rtl/>
        </w:rPr>
        <w:lastRenderedPageBreak/>
        <w:t>כאמור,</w:t>
      </w:r>
      <w:r w:rsidR="00FC7D05">
        <w:rPr>
          <w:rFonts w:ascii="Arial" w:hAnsi="Arial" w:hint="cs"/>
          <w:noProof w:val="0"/>
          <w:rtl/>
        </w:rPr>
        <w:t xml:space="preserve"> ה</w:t>
      </w:r>
      <w:r w:rsidR="001C39D9">
        <w:rPr>
          <w:rFonts w:ascii="Arial" w:hAnsi="Arial" w:hint="cs"/>
          <w:noProof w:val="0"/>
          <w:rtl/>
        </w:rPr>
        <w:t>מבקש</w:t>
      </w:r>
      <w:r w:rsidR="00FC7D05">
        <w:rPr>
          <w:rFonts w:ascii="Arial" w:hAnsi="Arial" w:hint="cs"/>
          <w:noProof w:val="0"/>
          <w:rtl/>
        </w:rPr>
        <w:t xml:space="preserve"> היה מטפלה הסיעודי של המנוחה. כעולה מעד</w:t>
      </w:r>
      <w:r w:rsidR="00803B7C">
        <w:rPr>
          <w:rFonts w:ascii="Arial" w:hAnsi="Arial" w:hint="cs"/>
          <w:noProof w:val="0"/>
          <w:rtl/>
        </w:rPr>
        <w:t>ותו הוא סייע לה בפעולות שונות כגון: קניית מזון ותרופות</w:t>
      </w:r>
      <w:r w:rsidR="002C2AF1">
        <w:rPr>
          <w:rFonts w:ascii="Arial" w:hAnsi="Arial" w:hint="cs"/>
          <w:noProof w:val="0"/>
          <w:rtl/>
        </w:rPr>
        <w:t>;</w:t>
      </w:r>
      <w:r w:rsidR="00803B7C">
        <w:rPr>
          <w:rFonts w:ascii="Arial" w:hAnsi="Arial" w:hint="cs"/>
          <w:noProof w:val="0"/>
          <w:rtl/>
        </w:rPr>
        <w:t xml:space="preserve"> ליווי לקופת חולים ומכוני רפואה</w:t>
      </w:r>
      <w:r w:rsidR="002C2AF1">
        <w:rPr>
          <w:rFonts w:ascii="Arial" w:hAnsi="Arial" w:hint="cs"/>
          <w:noProof w:val="0"/>
          <w:rtl/>
        </w:rPr>
        <w:t>;</w:t>
      </w:r>
      <w:r w:rsidR="00803B7C">
        <w:rPr>
          <w:rFonts w:ascii="Arial" w:hAnsi="Arial" w:hint="cs"/>
          <w:noProof w:val="0"/>
          <w:rtl/>
        </w:rPr>
        <w:t xml:space="preserve"> שליחויות</w:t>
      </w:r>
      <w:r w:rsidR="002277B4">
        <w:rPr>
          <w:rFonts w:ascii="Arial" w:hAnsi="Arial" w:hint="cs"/>
          <w:noProof w:val="0"/>
          <w:rtl/>
        </w:rPr>
        <w:t xml:space="preserve"> קטנות</w:t>
      </w:r>
      <w:r w:rsidR="002C2AF1">
        <w:rPr>
          <w:rFonts w:ascii="Arial" w:hAnsi="Arial" w:hint="cs"/>
          <w:noProof w:val="0"/>
          <w:rtl/>
        </w:rPr>
        <w:t>;</w:t>
      </w:r>
      <w:r w:rsidR="002C2AF1">
        <w:rPr>
          <w:rFonts w:ascii="Arial" w:hAnsi="Arial" w:hint="cs"/>
          <w:noProof w:val="0"/>
        </w:rPr>
        <w:t xml:space="preserve"> </w:t>
      </w:r>
      <w:r w:rsidR="002277B4">
        <w:rPr>
          <w:rFonts w:ascii="Arial" w:hAnsi="Arial" w:hint="cs"/>
          <w:noProof w:val="0"/>
          <w:rtl/>
        </w:rPr>
        <w:t>ניקיון מינימאלי של הבית ומסר לה דברי דואר שקיבלה לתיבת הדואר</w:t>
      </w:r>
      <w:r w:rsidR="00803B7C">
        <w:rPr>
          <w:rFonts w:ascii="Arial" w:hAnsi="Arial" w:hint="cs"/>
          <w:noProof w:val="0"/>
          <w:rtl/>
        </w:rPr>
        <w:t xml:space="preserve"> (סעיף 9 </w:t>
      </w:r>
      <w:r w:rsidR="007C0CD6">
        <w:rPr>
          <w:rFonts w:ascii="Arial" w:hAnsi="Arial" w:hint="cs"/>
          <w:noProof w:val="0"/>
          <w:rtl/>
        </w:rPr>
        <w:t xml:space="preserve">השני </w:t>
      </w:r>
      <w:r w:rsidR="00803B7C">
        <w:rPr>
          <w:rFonts w:ascii="Arial" w:hAnsi="Arial" w:hint="cs"/>
          <w:noProof w:val="0"/>
          <w:rtl/>
        </w:rPr>
        <w:t>לתצהיר עדות ראשית של ה</w:t>
      </w:r>
      <w:r w:rsidR="001C39D9">
        <w:rPr>
          <w:rFonts w:ascii="Arial" w:hAnsi="Arial" w:hint="cs"/>
          <w:noProof w:val="0"/>
          <w:rtl/>
        </w:rPr>
        <w:t>מבקש</w:t>
      </w:r>
      <w:r w:rsidR="007C0CD6">
        <w:rPr>
          <w:rFonts w:ascii="Arial" w:hAnsi="Arial" w:hint="cs"/>
          <w:noProof w:val="0"/>
          <w:rtl/>
        </w:rPr>
        <w:t xml:space="preserve"> (בשגגה מופיעים שני סעיפים שמספרם 9)</w:t>
      </w:r>
      <w:r w:rsidR="00803B7C">
        <w:rPr>
          <w:rFonts w:ascii="Arial" w:hAnsi="Arial" w:hint="cs"/>
          <w:noProof w:val="0"/>
          <w:rtl/>
        </w:rPr>
        <w:t>; פרו</w:t>
      </w:r>
      <w:r w:rsidR="007C0CD6">
        <w:rPr>
          <w:rFonts w:ascii="Arial" w:hAnsi="Arial" w:hint="cs"/>
          <w:noProof w:val="0"/>
          <w:rtl/>
        </w:rPr>
        <w:t>טוקול הדיון מיום 10.5.2021, עמ' 22, שו' 25-3).</w:t>
      </w:r>
    </w:p>
    <w:p w:rsidR="00FC7D05" w:rsidRPr="002C2AF1" w:rsidRDefault="00FC7D05" w:rsidP="001A1867">
      <w:pPr>
        <w:pStyle w:val="ad"/>
        <w:numPr>
          <w:ilvl w:val="0"/>
          <w:numId w:val="15"/>
        </w:numPr>
        <w:spacing w:after="240" w:line="360" w:lineRule="auto"/>
        <w:ind w:left="0" w:firstLine="0"/>
        <w:contextualSpacing w:val="0"/>
        <w:jc w:val="both"/>
        <w:rPr>
          <w:rFonts w:ascii="Arial" w:hAnsi="Arial"/>
          <w:b/>
          <w:bCs/>
          <w:noProof w:val="0"/>
          <w:sz w:val="28"/>
          <w:szCs w:val="28"/>
          <w:u w:val="single"/>
        </w:rPr>
      </w:pPr>
      <w:r>
        <w:rPr>
          <w:rFonts w:ascii="Arial" w:hAnsi="Arial" w:hint="cs"/>
          <w:noProof w:val="0"/>
          <w:rtl/>
        </w:rPr>
        <w:t xml:space="preserve">עם זאת, מעדויותיהן של </w:t>
      </w:r>
      <w:r w:rsidR="002C2AF1">
        <w:rPr>
          <w:rFonts w:ascii="Arial" w:hAnsi="Arial" w:hint="cs"/>
          <w:noProof w:val="0"/>
          <w:rtl/>
        </w:rPr>
        <w:t>ה</w:t>
      </w:r>
      <w:r w:rsidR="000D1555">
        <w:rPr>
          <w:rFonts w:ascii="Arial" w:hAnsi="Arial" w:hint="cs"/>
          <w:noProof w:val="0"/>
          <w:rtl/>
        </w:rPr>
        <w:t>גב</w:t>
      </w:r>
      <w:r w:rsidR="000D1555">
        <w:rPr>
          <w:rFonts w:ascii="Arial" w:hAnsi="Arial"/>
          <w:noProof w:val="0"/>
          <w:rtl/>
        </w:rPr>
        <w:t>'</w:t>
      </w:r>
      <w:r w:rsidR="000D1555">
        <w:rPr>
          <w:rFonts w:ascii="Arial" w:hAnsi="Arial" w:hint="cs"/>
          <w:noProof w:val="0"/>
          <w:rtl/>
        </w:rPr>
        <w:t xml:space="preserve"> </w:t>
      </w:r>
      <w:r w:rsidR="000000D6">
        <w:rPr>
          <w:rFonts w:ascii="Arial" w:hAnsi="Arial" w:hint="cs"/>
          <w:noProof w:val="0"/>
          <w:rtl/>
        </w:rPr>
        <w:t>פ.</w:t>
      </w:r>
      <w:r>
        <w:rPr>
          <w:rFonts w:ascii="Arial" w:hAnsi="Arial" w:hint="cs"/>
          <w:noProof w:val="0"/>
          <w:rtl/>
        </w:rPr>
        <w:t xml:space="preserve"> ו</w:t>
      </w:r>
      <w:r w:rsidR="002C2AF1">
        <w:rPr>
          <w:rFonts w:ascii="Arial" w:hAnsi="Arial" w:hint="cs"/>
          <w:noProof w:val="0"/>
          <w:rtl/>
        </w:rPr>
        <w:t>ה</w:t>
      </w:r>
      <w:r w:rsidR="00435D09">
        <w:rPr>
          <w:rFonts w:ascii="Arial" w:hAnsi="Arial" w:hint="cs"/>
          <w:noProof w:val="0"/>
          <w:rtl/>
        </w:rPr>
        <w:t>גב</w:t>
      </w:r>
      <w:r w:rsidR="00435D09">
        <w:rPr>
          <w:rFonts w:ascii="Arial" w:hAnsi="Arial"/>
          <w:noProof w:val="0"/>
          <w:rtl/>
        </w:rPr>
        <w:t>'</w:t>
      </w:r>
      <w:r w:rsidR="00435D09">
        <w:rPr>
          <w:rFonts w:ascii="Arial" w:hAnsi="Arial" w:hint="cs"/>
          <w:noProof w:val="0"/>
          <w:rtl/>
        </w:rPr>
        <w:t xml:space="preserve"> </w:t>
      </w:r>
      <w:r w:rsidR="000000D6">
        <w:rPr>
          <w:rFonts w:ascii="Arial" w:hAnsi="Arial" w:hint="cs"/>
          <w:noProof w:val="0"/>
          <w:rtl/>
        </w:rPr>
        <w:t>ב.</w:t>
      </w:r>
      <w:r>
        <w:rPr>
          <w:rFonts w:ascii="Arial" w:hAnsi="Arial" w:hint="cs"/>
          <w:noProof w:val="0"/>
          <w:rtl/>
        </w:rPr>
        <w:t xml:space="preserve"> עולה</w:t>
      </w:r>
      <w:r w:rsidR="002C2AF1">
        <w:rPr>
          <w:rFonts w:ascii="Arial" w:hAnsi="Arial" w:hint="cs"/>
          <w:noProof w:val="0"/>
          <w:rtl/>
        </w:rPr>
        <w:t>,</w:t>
      </w:r>
      <w:r>
        <w:rPr>
          <w:rFonts w:ascii="Arial" w:hAnsi="Arial" w:hint="cs"/>
          <w:noProof w:val="0"/>
          <w:rtl/>
        </w:rPr>
        <w:t xml:space="preserve"> כי הן לא התרשמו בשום שלב כי המנוחה פיתחה תלות </w:t>
      </w:r>
      <w:r w:rsidR="007C0CD6">
        <w:rPr>
          <w:rFonts w:ascii="Arial" w:hAnsi="Arial" w:hint="cs"/>
          <w:noProof w:val="0"/>
          <w:rtl/>
        </w:rPr>
        <w:t xml:space="preserve">מוחלטת </w:t>
      </w:r>
      <w:r>
        <w:rPr>
          <w:rFonts w:ascii="Arial" w:hAnsi="Arial" w:hint="cs"/>
          <w:noProof w:val="0"/>
          <w:rtl/>
        </w:rPr>
        <w:t>ב</w:t>
      </w:r>
      <w:r w:rsidR="001C39D9">
        <w:rPr>
          <w:rFonts w:ascii="Arial" w:hAnsi="Arial" w:hint="cs"/>
          <w:noProof w:val="0"/>
          <w:rtl/>
        </w:rPr>
        <w:t>מבקש</w:t>
      </w:r>
      <w:r>
        <w:rPr>
          <w:rFonts w:ascii="Arial" w:hAnsi="Arial" w:hint="cs"/>
          <w:noProof w:val="0"/>
          <w:rtl/>
        </w:rPr>
        <w:t xml:space="preserve"> עד כדי איבוד רצו</w:t>
      </w:r>
      <w:r w:rsidR="002C2AF1">
        <w:rPr>
          <w:rFonts w:ascii="Arial" w:hAnsi="Arial" w:hint="cs"/>
          <w:noProof w:val="0"/>
          <w:rtl/>
        </w:rPr>
        <w:t>נה ה</w:t>
      </w:r>
      <w:r>
        <w:rPr>
          <w:rFonts w:ascii="Arial" w:hAnsi="Arial" w:hint="cs"/>
          <w:noProof w:val="0"/>
          <w:rtl/>
        </w:rPr>
        <w:t>עצמאי</w:t>
      </w:r>
      <w:r w:rsidR="007C0CD6">
        <w:rPr>
          <w:rFonts w:ascii="Arial" w:hAnsi="Arial" w:hint="cs"/>
          <w:noProof w:val="0"/>
          <w:rtl/>
        </w:rPr>
        <w:t xml:space="preserve"> (</w:t>
      </w:r>
      <w:r w:rsidR="002277B4">
        <w:rPr>
          <w:rFonts w:ascii="Arial" w:hAnsi="Arial" w:hint="cs"/>
          <w:noProof w:val="0"/>
          <w:rtl/>
        </w:rPr>
        <w:t xml:space="preserve">עדותה של </w:t>
      </w:r>
      <w:r w:rsidR="002C2AF1">
        <w:rPr>
          <w:rFonts w:ascii="Arial" w:hAnsi="Arial" w:hint="cs"/>
          <w:noProof w:val="0"/>
          <w:rtl/>
        </w:rPr>
        <w:t>ה</w:t>
      </w:r>
      <w:r w:rsidR="000D1555">
        <w:rPr>
          <w:rFonts w:ascii="Arial" w:hAnsi="Arial" w:hint="cs"/>
          <w:noProof w:val="0"/>
          <w:rtl/>
        </w:rPr>
        <w:t>גב</w:t>
      </w:r>
      <w:r w:rsidR="000D1555">
        <w:rPr>
          <w:rFonts w:ascii="Arial" w:hAnsi="Arial"/>
          <w:noProof w:val="0"/>
          <w:rtl/>
        </w:rPr>
        <w:t>'</w:t>
      </w:r>
      <w:r w:rsidR="000D1555">
        <w:rPr>
          <w:rFonts w:ascii="Arial" w:hAnsi="Arial" w:hint="cs"/>
          <w:noProof w:val="0"/>
          <w:rtl/>
        </w:rPr>
        <w:t xml:space="preserve"> </w:t>
      </w:r>
      <w:r w:rsidR="000000D6">
        <w:rPr>
          <w:rFonts w:ascii="Arial" w:hAnsi="Arial" w:hint="cs"/>
          <w:noProof w:val="0"/>
          <w:rtl/>
        </w:rPr>
        <w:t>פ.</w:t>
      </w:r>
      <w:r w:rsidR="002277B4">
        <w:rPr>
          <w:rFonts w:ascii="Arial" w:hAnsi="Arial" w:hint="cs"/>
          <w:noProof w:val="0"/>
          <w:rtl/>
        </w:rPr>
        <w:t xml:space="preserve"> ב</w:t>
      </w:r>
      <w:r w:rsidR="007C0CD6">
        <w:rPr>
          <w:rFonts w:ascii="Arial" w:hAnsi="Arial" w:hint="cs"/>
          <w:noProof w:val="0"/>
          <w:rtl/>
        </w:rPr>
        <w:t>פרוטוקול הדיון מיום 10.5.2021</w:t>
      </w:r>
      <w:r w:rsidR="002277B4">
        <w:rPr>
          <w:rFonts w:ascii="Arial" w:hAnsi="Arial" w:hint="cs"/>
          <w:noProof w:val="0"/>
          <w:rtl/>
        </w:rPr>
        <w:t>, עמ' 77, שו' 13-11)</w:t>
      </w:r>
      <w:r>
        <w:rPr>
          <w:rFonts w:ascii="Arial" w:hAnsi="Arial" w:hint="cs"/>
          <w:noProof w:val="0"/>
          <w:rtl/>
        </w:rPr>
        <w:t>. השתיים גם לא התרשמו כלל</w:t>
      </w:r>
      <w:r w:rsidR="00151256">
        <w:rPr>
          <w:rFonts w:ascii="Arial" w:hAnsi="Arial" w:hint="cs"/>
          <w:noProof w:val="0"/>
          <w:rtl/>
        </w:rPr>
        <w:t>,</w:t>
      </w:r>
      <w:r>
        <w:rPr>
          <w:rFonts w:ascii="Arial" w:hAnsi="Arial" w:hint="cs"/>
          <w:noProof w:val="0"/>
          <w:rtl/>
        </w:rPr>
        <w:t xml:space="preserve"> כי המנוחה פעלה בעריכת הצוואה מתוך חשש שמא ה</w:t>
      </w:r>
      <w:r w:rsidR="001C39D9">
        <w:rPr>
          <w:rFonts w:ascii="Arial" w:hAnsi="Arial" w:hint="cs"/>
          <w:noProof w:val="0"/>
          <w:rtl/>
        </w:rPr>
        <w:t>מבקש</w:t>
      </w:r>
      <w:r>
        <w:rPr>
          <w:rFonts w:ascii="Arial" w:hAnsi="Arial" w:hint="cs"/>
          <w:noProof w:val="0"/>
          <w:rtl/>
        </w:rPr>
        <w:t xml:space="preserve"> "יעזוב אותה" אם לא </w:t>
      </w:r>
      <w:r w:rsidR="007C0CD6">
        <w:rPr>
          <w:rFonts w:ascii="Arial" w:hAnsi="Arial" w:hint="cs"/>
          <w:noProof w:val="0"/>
          <w:rtl/>
        </w:rPr>
        <w:t>תוריש לו את הדירה</w:t>
      </w:r>
      <w:r w:rsidR="00E70152">
        <w:rPr>
          <w:rFonts w:ascii="Arial" w:hAnsi="Arial" w:hint="cs"/>
          <w:noProof w:val="0"/>
          <w:rtl/>
        </w:rPr>
        <w:t xml:space="preserve"> (עדותה של </w:t>
      </w:r>
      <w:r w:rsidR="002C2AF1">
        <w:rPr>
          <w:rFonts w:ascii="Arial" w:hAnsi="Arial" w:hint="cs"/>
          <w:noProof w:val="0"/>
          <w:rtl/>
        </w:rPr>
        <w:t>ה</w:t>
      </w:r>
      <w:r w:rsidR="00435D09">
        <w:rPr>
          <w:rFonts w:ascii="Arial" w:hAnsi="Arial" w:hint="cs"/>
          <w:noProof w:val="0"/>
          <w:rtl/>
        </w:rPr>
        <w:t>גב</w:t>
      </w:r>
      <w:r w:rsidR="00435D09">
        <w:rPr>
          <w:rFonts w:ascii="Arial" w:hAnsi="Arial"/>
          <w:noProof w:val="0"/>
          <w:rtl/>
        </w:rPr>
        <w:t>'</w:t>
      </w:r>
      <w:r w:rsidR="00435D09">
        <w:rPr>
          <w:rFonts w:ascii="Arial" w:hAnsi="Arial" w:hint="cs"/>
          <w:noProof w:val="0"/>
          <w:rtl/>
        </w:rPr>
        <w:t xml:space="preserve"> </w:t>
      </w:r>
      <w:r w:rsidR="000000D6">
        <w:rPr>
          <w:rFonts w:ascii="Arial" w:hAnsi="Arial" w:hint="cs"/>
          <w:noProof w:val="0"/>
          <w:rtl/>
        </w:rPr>
        <w:t>ב.</w:t>
      </w:r>
      <w:r w:rsidR="00E70152">
        <w:rPr>
          <w:rFonts w:ascii="Arial" w:hAnsi="Arial" w:hint="cs"/>
          <w:noProof w:val="0"/>
          <w:rtl/>
        </w:rPr>
        <w:t xml:space="preserve"> בפרוטוקול הדיון מיום 10.5.2021, עמ' 105, שו' 5-2)</w:t>
      </w:r>
      <w:r w:rsidR="007C0CD6">
        <w:rPr>
          <w:rFonts w:ascii="Arial" w:hAnsi="Arial" w:hint="cs"/>
          <w:noProof w:val="0"/>
          <w:rtl/>
        </w:rPr>
        <w:t xml:space="preserve">. </w:t>
      </w:r>
      <w:r w:rsidR="007C0CD6" w:rsidRPr="002C2AF1">
        <w:rPr>
          <w:rFonts w:ascii="Arial" w:hAnsi="Arial" w:hint="cs"/>
          <w:b/>
          <w:bCs/>
          <w:noProof w:val="0"/>
          <w:rtl/>
        </w:rPr>
        <w:t>עדותיהן</w:t>
      </w:r>
      <w:r w:rsidR="002C2AF1" w:rsidRPr="002C2AF1">
        <w:rPr>
          <w:rFonts w:ascii="Arial" w:hAnsi="Arial" w:hint="cs"/>
          <w:b/>
          <w:bCs/>
          <w:noProof w:val="0"/>
          <w:rtl/>
        </w:rPr>
        <w:t xml:space="preserve"> של השתיים</w:t>
      </w:r>
      <w:r w:rsidR="007C0CD6" w:rsidRPr="002C2AF1">
        <w:rPr>
          <w:rFonts w:ascii="Arial" w:hAnsi="Arial" w:hint="cs"/>
          <w:b/>
          <w:bCs/>
          <w:noProof w:val="0"/>
          <w:rtl/>
        </w:rPr>
        <w:t xml:space="preserve"> נמצאו מהימנות </w:t>
      </w:r>
      <w:r w:rsidR="002C2AF1">
        <w:rPr>
          <w:rFonts w:ascii="Arial" w:hAnsi="Arial" w:hint="cs"/>
          <w:b/>
          <w:bCs/>
          <w:noProof w:val="0"/>
          <w:rtl/>
        </w:rPr>
        <w:t>עליי.</w:t>
      </w:r>
    </w:p>
    <w:p w:rsidR="00FC7D05" w:rsidRDefault="009E5B75" w:rsidP="001A1867">
      <w:pPr>
        <w:pStyle w:val="ad"/>
        <w:numPr>
          <w:ilvl w:val="0"/>
          <w:numId w:val="15"/>
        </w:numPr>
        <w:spacing w:after="240" w:line="360" w:lineRule="auto"/>
        <w:ind w:left="0" w:firstLine="0"/>
        <w:contextualSpacing w:val="0"/>
        <w:jc w:val="both"/>
        <w:rPr>
          <w:rFonts w:ascii="Arial" w:hAnsi="Arial"/>
          <w:b/>
          <w:bCs/>
          <w:noProof w:val="0"/>
          <w:sz w:val="28"/>
          <w:szCs w:val="28"/>
          <w:u w:val="single"/>
        </w:rPr>
      </w:pPr>
      <w:r>
        <w:rPr>
          <w:rFonts w:ascii="Arial" w:hAnsi="Arial" w:hint="cs"/>
          <w:noProof w:val="0"/>
          <w:rtl/>
        </w:rPr>
        <w:t>יוער כי שאלת התלות היא שאלה עובדתית ואינה עניין של מומחיות גרידא. עם זאת, היטיב</w:t>
      </w:r>
      <w:r w:rsidR="00FC7D05" w:rsidRPr="009E5B75">
        <w:rPr>
          <w:rFonts w:ascii="Arial" w:hAnsi="Arial" w:hint="cs"/>
          <w:noProof w:val="0"/>
          <w:rtl/>
        </w:rPr>
        <w:t xml:space="preserve"> המומחה</w:t>
      </w:r>
      <w:r>
        <w:rPr>
          <w:rFonts w:ascii="Arial" w:hAnsi="Arial" w:hint="cs"/>
          <w:noProof w:val="0"/>
          <w:rtl/>
        </w:rPr>
        <w:t xml:space="preserve"> לתאר את מצבה של המנוחה</w:t>
      </w:r>
      <w:r w:rsidR="000F2B3C">
        <w:rPr>
          <w:rFonts w:ascii="Arial" w:hAnsi="Arial" w:hint="cs"/>
          <w:noProof w:val="0"/>
          <w:rtl/>
        </w:rPr>
        <w:t xml:space="preserve"> במועד </w:t>
      </w:r>
      <w:r w:rsidR="002C2AF1">
        <w:rPr>
          <w:rFonts w:ascii="Arial" w:hAnsi="Arial" w:hint="cs"/>
          <w:noProof w:val="0"/>
          <w:rtl/>
        </w:rPr>
        <w:t>הסמוך לעריכת הצוואה</w:t>
      </w:r>
      <w:r w:rsidR="00FC7D05" w:rsidRPr="009E5B75">
        <w:rPr>
          <w:rFonts w:ascii="Arial" w:hAnsi="Arial" w:hint="cs"/>
          <w:noProof w:val="0"/>
          <w:rtl/>
        </w:rPr>
        <w:t xml:space="preserve"> במסגרת מסקנותיו</w:t>
      </w:r>
      <w:r w:rsidR="000F2B3C">
        <w:rPr>
          <w:rFonts w:ascii="Arial" w:hAnsi="Arial" w:hint="cs"/>
          <w:noProof w:val="0"/>
          <w:rtl/>
        </w:rPr>
        <w:t>,</w:t>
      </w:r>
      <w:r>
        <w:rPr>
          <w:rFonts w:ascii="Arial" w:hAnsi="Arial" w:hint="cs"/>
          <w:noProof w:val="0"/>
          <w:rtl/>
        </w:rPr>
        <w:t xml:space="preserve"> כפי שעלה מהמסמכים שהיו לפ</w:t>
      </w:r>
      <w:r w:rsidR="000F2B3C">
        <w:rPr>
          <w:rFonts w:ascii="Arial" w:hAnsi="Arial" w:hint="cs"/>
          <w:noProof w:val="0"/>
          <w:rtl/>
        </w:rPr>
        <w:t>נ</w:t>
      </w:r>
      <w:r>
        <w:rPr>
          <w:rFonts w:ascii="Arial" w:hAnsi="Arial" w:hint="cs"/>
          <w:noProof w:val="0"/>
          <w:rtl/>
        </w:rPr>
        <w:t xml:space="preserve">יו (עמ' </w:t>
      </w:r>
      <w:r w:rsidR="000F2B3C">
        <w:rPr>
          <w:rFonts w:ascii="Arial" w:hAnsi="Arial" w:hint="cs"/>
          <w:noProof w:val="0"/>
          <w:rtl/>
        </w:rPr>
        <w:t xml:space="preserve">17-16 </w:t>
      </w:r>
      <w:r>
        <w:rPr>
          <w:rFonts w:ascii="Arial" w:hAnsi="Arial" w:hint="cs"/>
          <w:noProof w:val="0"/>
          <w:rtl/>
        </w:rPr>
        <w:t>לחוות הדעת)</w:t>
      </w:r>
      <w:r w:rsidR="00FC7D05" w:rsidRPr="009E5B75">
        <w:rPr>
          <w:rFonts w:ascii="Arial" w:hAnsi="Arial" w:hint="cs"/>
          <w:noProof w:val="0"/>
          <w:rtl/>
        </w:rPr>
        <w:t>:</w:t>
      </w:r>
    </w:p>
    <w:p w:rsidR="000F2B3C" w:rsidRPr="009E5B75" w:rsidRDefault="000F2B3C" w:rsidP="009F75CF">
      <w:pPr>
        <w:pStyle w:val="ad"/>
        <w:ind w:left="0"/>
        <w:contextualSpacing w:val="0"/>
        <w:jc w:val="both"/>
        <w:rPr>
          <w:rFonts w:ascii="Arial" w:hAnsi="Arial"/>
          <w:b/>
          <w:bCs/>
          <w:noProof w:val="0"/>
          <w:sz w:val="28"/>
          <w:szCs w:val="28"/>
          <w:u w:val="single"/>
        </w:rPr>
      </w:pPr>
      <w:r w:rsidRPr="000F2B3C">
        <w:rPr>
          <w:rFonts w:ascii="Arial" w:hAnsi="Arial"/>
          <w:b/>
          <w:bCs/>
          <w:sz w:val="28"/>
          <w:szCs w:val="28"/>
          <w:rtl/>
        </w:rPr>
        <w:drawing>
          <wp:inline distT="0" distB="0" distL="0" distR="0">
            <wp:extent cx="5376407" cy="2264127"/>
            <wp:effectExtent l="0" t="0" r="0" b="3175"/>
            <wp:docPr id="20" name="תמונה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418380" cy="2281803"/>
                    </a:xfrm>
                    <a:prstGeom prst="rect">
                      <a:avLst/>
                    </a:prstGeom>
                    <a:noFill/>
                    <a:ln>
                      <a:noFill/>
                    </a:ln>
                  </pic:spPr>
                </pic:pic>
              </a:graphicData>
            </a:graphic>
          </wp:inline>
        </w:drawing>
      </w:r>
    </w:p>
    <w:p w:rsidR="000F2B3C" w:rsidRDefault="000F2B3C" w:rsidP="009F75CF">
      <w:pPr>
        <w:spacing w:after="240" w:line="360" w:lineRule="auto"/>
        <w:rPr>
          <w:rFonts w:ascii="Arial" w:hAnsi="Arial"/>
          <w:b/>
          <w:bCs/>
          <w:noProof w:val="0"/>
          <w:sz w:val="28"/>
          <w:szCs w:val="28"/>
          <w:u w:val="single"/>
          <w:rtl/>
        </w:rPr>
      </w:pPr>
      <w:r w:rsidRPr="000F2B3C">
        <w:rPr>
          <w:rFonts w:ascii="Arial" w:hAnsi="Arial"/>
          <w:sz w:val="28"/>
          <w:szCs w:val="28"/>
          <w:rtl/>
        </w:rPr>
        <w:drawing>
          <wp:inline distT="0" distB="0" distL="0" distR="0">
            <wp:extent cx="5365454" cy="561874"/>
            <wp:effectExtent l="0" t="0" r="0" b="0"/>
            <wp:docPr id="21" name="תמונה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834489" cy="610992"/>
                    </a:xfrm>
                    <a:prstGeom prst="rect">
                      <a:avLst/>
                    </a:prstGeom>
                    <a:noFill/>
                    <a:ln>
                      <a:noFill/>
                    </a:ln>
                  </pic:spPr>
                </pic:pic>
              </a:graphicData>
            </a:graphic>
          </wp:inline>
        </w:drawing>
      </w:r>
    </w:p>
    <w:p w:rsidR="000F2B3C" w:rsidRDefault="000F2B3C" w:rsidP="001A1867">
      <w:pPr>
        <w:pStyle w:val="ad"/>
        <w:numPr>
          <w:ilvl w:val="0"/>
          <w:numId w:val="15"/>
        </w:numPr>
        <w:spacing w:after="240" w:line="360" w:lineRule="auto"/>
        <w:ind w:left="0" w:firstLine="0"/>
        <w:contextualSpacing w:val="0"/>
        <w:jc w:val="both"/>
        <w:rPr>
          <w:rFonts w:ascii="Arial" w:hAnsi="Arial"/>
          <w:noProof w:val="0"/>
        </w:rPr>
      </w:pPr>
      <w:r w:rsidRPr="000F2B3C">
        <w:rPr>
          <w:rFonts w:ascii="Arial" w:hAnsi="Arial" w:hint="cs"/>
          <w:noProof w:val="0"/>
          <w:rtl/>
        </w:rPr>
        <w:t>מהמס</w:t>
      </w:r>
      <w:r>
        <w:rPr>
          <w:rFonts w:ascii="Arial" w:hAnsi="Arial" w:hint="cs"/>
          <w:noProof w:val="0"/>
          <w:rtl/>
        </w:rPr>
        <w:t>מ</w:t>
      </w:r>
      <w:r w:rsidRPr="000F2B3C">
        <w:rPr>
          <w:rFonts w:ascii="Arial" w:hAnsi="Arial" w:hint="cs"/>
          <w:noProof w:val="0"/>
          <w:rtl/>
        </w:rPr>
        <w:t xml:space="preserve">כים </w:t>
      </w:r>
      <w:r>
        <w:rPr>
          <w:rFonts w:ascii="Arial" w:hAnsi="Arial" w:hint="cs"/>
          <w:noProof w:val="0"/>
          <w:rtl/>
        </w:rPr>
        <w:t>שהוצגו לפניו הסיק המומחה</w:t>
      </w:r>
      <w:r w:rsidR="009E7715">
        <w:rPr>
          <w:rFonts w:ascii="Arial" w:hAnsi="Arial" w:hint="cs"/>
          <w:noProof w:val="0"/>
          <w:rtl/>
        </w:rPr>
        <w:t>,</w:t>
      </w:r>
      <w:r>
        <w:rPr>
          <w:rFonts w:ascii="Arial" w:hAnsi="Arial" w:hint="cs"/>
          <w:noProof w:val="0"/>
          <w:rtl/>
        </w:rPr>
        <w:t xml:space="preserve"> כי המנוחה הייתה וודאי תלויה במטפליה בשל מגבלותיה הפיזיות נכון לאותה </w:t>
      </w:r>
      <w:r w:rsidRPr="003C06D4">
        <w:rPr>
          <w:rFonts w:ascii="Arial" w:hAnsi="Arial" w:hint="cs"/>
          <w:noProof w:val="0"/>
          <w:rtl/>
        </w:rPr>
        <w:t xml:space="preserve">העת. </w:t>
      </w:r>
      <w:r w:rsidR="003C06D4" w:rsidRPr="003C06D4">
        <w:rPr>
          <w:rFonts w:ascii="Arial" w:hAnsi="Arial" w:hint="cs"/>
          <w:noProof w:val="0"/>
          <w:rtl/>
        </w:rPr>
        <w:t xml:space="preserve">עם זאת, </w:t>
      </w:r>
      <w:r w:rsidR="009E7715" w:rsidRPr="003C06D4">
        <w:rPr>
          <w:rFonts w:ascii="Arial" w:hAnsi="Arial" w:hint="cs"/>
          <w:noProof w:val="0"/>
          <w:rtl/>
        </w:rPr>
        <w:t>עמדתו של המומחה בעניין נמצאה נ</w:t>
      </w:r>
      <w:r w:rsidR="00EA00BA" w:rsidRPr="003C06D4">
        <w:rPr>
          <w:rFonts w:ascii="Arial" w:hAnsi="Arial" w:hint="cs"/>
          <w:noProof w:val="0"/>
          <w:rtl/>
        </w:rPr>
        <w:t>כונה בעיני</w:t>
      </w:r>
      <w:r w:rsidR="009E7715" w:rsidRPr="003C06D4">
        <w:rPr>
          <w:rFonts w:ascii="Arial" w:hAnsi="Arial" w:hint="cs"/>
          <w:noProof w:val="0"/>
          <w:rtl/>
        </w:rPr>
        <w:t xml:space="preserve"> לפיה</w:t>
      </w:r>
      <w:r w:rsidR="00803B7C" w:rsidRPr="003C06D4">
        <w:rPr>
          <w:rFonts w:ascii="Arial" w:hAnsi="Arial" w:hint="cs"/>
          <w:noProof w:val="0"/>
          <w:rtl/>
        </w:rPr>
        <w:t>,</w:t>
      </w:r>
      <w:r>
        <w:rPr>
          <w:rFonts w:ascii="Arial" w:hAnsi="Arial" w:hint="cs"/>
          <w:noProof w:val="0"/>
          <w:rtl/>
        </w:rPr>
        <w:t xml:space="preserve"> הנסיבות מלמדות כי אותה התלות לא</w:t>
      </w:r>
      <w:r w:rsidR="009B27FE">
        <w:rPr>
          <w:rFonts w:ascii="Arial" w:hAnsi="Arial" w:hint="cs"/>
          <w:noProof w:val="0"/>
          <w:rtl/>
        </w:rPr>
        <w:t xml:space="preserve"> עלתה כדי תלות מוחלטת, אשר</w:t>
      </w:r>
      <w:r>
        <w:rPr>
          <w:rFonts w:ascii="Arial" w:hAnsi="Arial" w:hint="cs"/>
          <w:noProof w:val="0"/>
          <w:rtl/>
        </w:rPr>
        <w:t xml:space="preserve"> הובילה להיעדר יכולת רצייה </w:t>
      </w:r>
      <w:r w:rsidR="00803B7C">
        <w:rPr>
          <w:rFonts w:ascii="Arial" w:hAnsi="Arial" w:hint="cs"/>
          <w:noProof w:val="0"/>
          <w:rtl/>
        </w:rPr>
        <w:t xml:space="preserve">עצמאית אצל המנוחה. </w:t>
      </w:r>
    </w:p>
    <w:p w:rsidR="00E70152" w:rsidRDefault="00151256" w:rsidP="00151256">
      <w:pPr>
        <w:pStyle w:val="ad"/>
        <w:numPr>
          <w:ilvl w:val="0"/>
          <w:numId w:val="15"/>
        </w:numPr>
        <w:spacing w:after="240" w:line="360" w:lineRule="auto"/>
        <w:ind w:left="0" w:firstLine="0"/>
        <w:contextualSpacing w:val="0"/>
        <w:jc w:val="both"/>
        <w:rPr>
          <w:rFonts w:ascii="Arial" w:hAnsi="Arial"/>
          <w:noProof w:val="0"/>
        </w:rPr>
      </w:pPr>
      <w:r>
        <w:rPr>
          <w:rFonts w:ascii="Arial" w:hAnsi="Arial" w:hint="cs"/>
          <w:noProof w:val="0"/>
          <w:rtl/>
        </w:rPr>
        <w:lastRenderedPageBreak/>
        <w:t xml:space="preserve">לא נעלמה מעיניי הטענה, כי במהלך </w:t>
      </w:r>
      <w:r w:rsidR="00E70152">
        <w:rPr>
          <w:rFonts w:ascii="Arial" w:hAnsi="Arial" w:hint="cs"/>
          <w:noProof w:val="0"/>
          <w:rtl/>
        </w:rPr>
        <w:t xml:space="preserve">שנת 2006 העלתה המנוחה </w:t>
      </w:r>
      <w:r w:rsidR="00E70152" w:rsidRPr="003C06D4">
        <w:rPr>
          <w:rFonts w:ascii="Arial" w:hAnsi="Arial" w:hint="cs"/>
          <w:noProof w:val="0"/>
          <w:rtl/>
        </w:rPr>
        <w:t>חשד</w:t>
      </w:r>
      <w:r w:rsidR="003C06D4">
        <w:rPr>
          <w:rFonts w:ascii="Arial" w:hAnsi="Arial" w:hint="cs"/>
          <w:noProof w:val="0"/>
          <w:rtl/>
        </w:rPr>
        <w:t>,</w:t>
      </w:r>
      <w:r w:rsidR="00E70152" w:rsidRPr="003C06D4">
        <w:rPr>
          <w:rFonts w:ascii="Arial" w:hAnsi="Arial" w:hint="cs"/>
          <w:noProof w:val="0"/>
          <w:rtl/>
        </w:rPr>
        <w:t xml:space="preserve"> כי ה</w:t>
      </w:r>
      <w:r w:rsidR="001C39D9" w:rsidRPr="003C06D4">
        <w:rPr>
          <w:rFonts w:ascii="Arial" w:hAnsi="Arial" w:hint="cs"/>
          <w:noProof w:val="0"/>
          <w:rtl/>
        </w:rPr>
        <w:t>מבקש</w:t>
      </w:r>
      <w:r w:rsidR="00E70152" w:rsidRPr="003C06D4">
        <w:rPr>
          <w:rFonts w:ascii="Arial" w:hAnsi="Arial" w:hint="cs"/>
          <w:noProof w:val="0"/>
          <w:rtl/>
        </w:rPr>
        <w:t xml:space="preserve"> </w:t>
      </w:r>
      <w:r w:rsidR="003C06D4" w:rsidRPr="003C06D4">
        <w:rPr>
          <w:rFonts w:ascii="Arial" w:hAnsi="Arial" w:hint="cs"/>
          <w:noProof w:val="0"/>
          <w:rtl/>
        </w:rPr>
        <w:t xml:space="preserve">ניצל </w:t>
      </w:r>
      <w:r w:rsidR="003C06D4">
        <w:rPr>
          <w:rFonts w:ascii="Arial" w:hAnsi="Arial" w:hint="cs"/>
          <w:noProof w:val="0"/>
          <w:rtl/>
        </w:rPr>
        <w:t>אותה</w:t>
      </w:r>
      <w:r w:rsidR="00E70152" w:rsidRPr="003C06D4">
        <w:rPr>
          <w:rFonts w:ascii="Arial" w:hAnsi="Arial" w:hint="cs"/>
          <w:noProof w:val="0"/>
          <w:rtl/>
        </w:rPr>
        <w:t xml:space="preserve"> מבחינה כספית</w:t>
      </w:r>
      <w:r>
        <w:rPr>
          <w:rFonts w:ascii="Arial" w:hAnsi="Arial" w:hint="cs"/>
          <w:noProof w:val="0"/>
          <w:rtl/>
        </w:rPr>
        <w:t>. עם זאת,</w:t>
      </w:r>
      <w:r w:rsidR="003C06D4" w:rsidRPr="003C06D4">
        <w:rPr>
          <w:rFonts w:ascii="Arial" w:hAnsi="Arial" w:hint="cs"/>
          <w:noProof w:val="0"/>
          <w:rtl/>
        </w:rPr>
        <w:t xml:space="preserve"> לא ניתן פירוט ולא הובאו עובדות בנוגע </w:t>
      </w:r>
      <w:r w:rsidR="003C06D4">
        <w:rPr>
          <w:rFonts w:ascii="Arial" w:hAnsi="Arial" w:hint="cs"/>
          <w:noProof w:val="0"/>
          <w:rtl/>
        </w:rPr>
        <w:t>לסוגיה</w:t>
      </w:r>
      <w:r w:rsidR="003C06D4" w:rsidRPr="003C06D4">
        <w:rPr>
          <w:rFonts w:ascii="Arial" w:hAnsi="Arial" w:hint="cs"/>
          <w:noProof w:val="0"/>
          <w:rtl/>
        </w:rPr>
        <w:t xml:space="preserve"> זו.</w:t>
      </w:r>
      <w:r w:rsidR="00E70152" w:rsidRPr="003C06D4">
        <w:rPr>
          <w:rFonts w:ascii="Arial" w:hAnsi="Arial" w:hint="cs"/>
          <w:noProof w:val="0"/>
          <w:rtl/>
        </w:rPr>
        <w:t xml:space="preserve"> </w:t>
      </w:r>
      <w:r w:rsidR="003C06D4">
        <w:rPr>
          <w:rFonts w:ascii="Arial" w:hAnsi="Arial" w:hint="cs"/>
          <w:noProof w:val="0"/>
          <w:rtl/>
        </w:rPr>
        <w:t xml:space="preserve">הנה כי כן, </w:t>
      </w:r>
      <w:r w:rsidR="00E70152">
        <w:rPr>
          <w:rFonts w:ascii="Arial" w:hAnsi="Arial" w:hint="cs"/>
          <w:noProof w:val="0"/>
          <w:rtl/>
        </w:rPr>
        <w:t>כשהייתה המנוחה לא מרוצה היא ידעה להציף את הדברים לפני הגורם המתאים. כשנשאל ה</w:t>
      </w:r>
      <w:r w:rsidR="001C39D9">
        <w:rPr>
          <w:rFonts w:ascii="Arial" w:hAnsi="Arial" w:hint="cs"/>
          <w:noProof w:val="0"/>
          <w:rtl/>
        </w:rPr>
        <w:t>מבקש</w:t>
      </w:r>
      <w:r w:rsidR="00E70152">
        <w:rPr>
          <w:rFonts w:ascii="Arial" w:hAnsi="Arial" w:hint="cs"/>
          <w:noProof w:val="0"/>
          <w:rtl/>
        </w:rPr>
        <w:t xml:space="preserve"> על אודות אותה תלונה הוא לא ידע לשפוך אור על העניין (פרוטוקול הדיון מיום 5.10.2021, עמ' 29, שו' 18-10; עמ' 12 לחוות הדעת). חשוב להדגיש כי מאז על פי כל הדיווחים המנוחה הייתה מרוצה משני המטפלים שעבדו עמה, ובכלל זה ה</w:t>
      </w:r>
      <w:r w:rsidR="001C39D9">
        <w:rPr>
          <w:rFonts w:ascii="Arial" w:hAnsi="Arial" w:hint="cs"/>
          <w:noProof w:val="0"/>
          <w:rtl/>
        </w:rPr>
        <w:t>מבקש</w:t>
      </w:r>
      <w:r w:rsidR="00E70152">
        <w:rPr>
          <w:rFonts w:ascii="Arial" w:hAnsi="Arial" w:hint="cs"/>
          <w:noProof w:val="0"/>
          <w:rtl/>
        </w:rPr>
        <w:t xml:space="preserve">. </w:t>
      </w:r>
      <w:r w:rsidR="00E70152" w:rsidRPr="00E674FC">
        <w:rPr>
          <w:rFonts w:ascii="Arial" w:hAnsi="Arial" w:hint="cs"/>
          <w:noProof w:val="0"/>
          <w:rtl/>
        </w:rPr>
        <w:t>כך גם כשהייתה המנוחה אמורה לעבו</w:t>
      </w:r>
      <w:r w:rsidR="00EA00BA">
        <w:rPr>
          <w:rFonts w:ascii="Arial" w:hAnsi="Arial" w:hint="cs"/>
          <w:noProof w:val="0"/>
          <w:rtl/>
        </w:rPr>
        <w:t>ר</w:t>
      </w:r>
      <w:r w:rsidR="00E70152" w:rsidRPr="00E674FC">
        <w:rPr>
          <w:rFonts w:ascii="Arial" w:hAnsi="Arial" w:hint="cs"/>
          <w:noProof w:val="0"/>
          <w:rtl/>
        </w:rPr>
        <w:t xml:space="preserve"> ניתוח בכף היד הסכימה לקבל מטפלת במקום ה</w:t>
      </w:r>
      <w:r w:rsidR="001C39D9">
        <w:rPr>
          <w:rFonts w:ascii="Arial" w:hAnsi="Arial" w:hint="cs"/>
          <w:noProof w:val="0"/>
          <w:rtl/>
        </w:rPr>
        <w:t>מבקש</w:t>
      </w:r>
      <w:r w:rsidR="00E70152" w:rsidRPr="00E674FC">
        <w:rPr>
          <w:rFonts w:ascii="Arial" w:hAnsi="Arial" w:hint="cs"/>
          <w:noProof w:val="0"/>
          <w:rtl/>
        </w:rPr>
        <w:t xml:space="preserve"> תוך הבנה כי תצטרך סיוע בפעולות אינטימיות</w:t>
      </w:r>
      <w:r w:rsidR="00E674FC">
        <w:rPr>
          <w:rFonts w:ascii="Arial" w:hAnsi="Arial" w:hint="cs"/>
          <w:noProof w:val="0"/>
          <w:rtl/>
        </w:rPr>
        <w:t xml:space="preserve">. </w:t>
      </w:r>
    </w:p>
    <w:p w:rsidR="00E674FC" w:rsidRPr="00E674FC" w:rsidRDefault="00E674FC" w:rsidP="001A1867">
      <w:pPr>
        <w:pStyle w:val="ad"/>
        <w:numPr>
          <w:ilvl w:val="0"/>
          <w:numId w:val="15"/>
        </w:numPr>
        <w:spacing w:after="240" w:line="360" w:lineRule="auto"/>
        <w:ind w:left="0" w:firstLine="0"/>
        <w:contextualSpacing w:val="0"/>
        <w:jc w:val="both"/>
        <w:rPr>
          <w:noProof w:val="0"/>
          <w:rtl/>
        </w:rPr>
      </w:pPr>
      <w:r w:rsidRPr="00E22915">
        <w:rPr>
          <w:rFonts w:ascii="David" w:eastAsia="Calibri" w:hAnsi="David"/>
          <w:b/>
          <w:bCs/>
          <w:noProof w:val="0"/>
          <w:rtl/>
        </w:rPr>
        <w:t xml:space="preserve">לסיכום מבחן העזר </w:t>
      </w:r>
      <w:r>
        <w:rPr>
          <w:rFonts w:ascii="David" w:eastAsia="Calibri" w:hAnsi="David" w:hint="cs"/>
          <w:b/>
          <w:bCs/>
          <w:noProof w:val="0"/>
          <w:rtl/>
        </w:rPr>
        <w:t>השני בדבר התלות שבין המנוחה לבין ה</w:t>
      </w:r>
      <w:r w:rsidR="001C39D9">
        <w:rPr>
          <w:rFonts w:ascii="David" w:eastAsia="Calibri" w:hAnsi="David" w:hint="cs"/>
          <w:b/>
          <w:bCs/>
          <w:noProof w:val="0"/>
          <w:rtl/>
        </w:rPr>
        <w:t>מבקש</w:t>
      </w:r>
      <w:r>
        <w:rPr>
          <w:rFonts w:ascii="David" w:eastAsia="Calibri" w:hAnsi="David" w:hint="cs"/>
          <w:b/>
          <w:bCs/>
          <w:noProof w:val="0"/>
          <w:rtl/>
        </w:rPr>
        <w:t xml:space="preserve">, </w:t>
      </w:r>
      <w:r w:rsidRPr="00E674FC">
        <w:rPr>
          <w:rFonts w:ascii="David" w:eastAsia="Calibri" w:hAnsi="David" w:hint="cs"/>
          <w:noProof w:val="0"/>
          <w:rtl/>
        </w:rPr>
        <w:t>נראה כי אכן הייתה קיימת תלות מסוימת של המנוחה ב</w:t>
      </w:r>
      <w:r w:rsidR="001C39D9">
        <w:rPr>
          <w:rFonts w:ascii="David" w:eastAsia="Calibri" w:hAnsi="David" w:hint="cs"/>
          <w:noProof w:val="0"/>
          <w:rtl/>
        </w:rPr>
        <w:t>מבקש</w:t>
      </w:r>
      <w:r w:rsidRPr="00E674FC">
        <w:rPr>
          <w:rFonts w:ascii="David" w:eastAsia="Calibri" w:hAnsi="David" w:hint="cs"/>
          <w:noProof w:val="0"/>
          <w:rtl/>
        </w:rPr>
        <w:t xml:space="preserve">, אך </w:t>
      </w:r>
      <w:r w:rsidR="00EA00BA">
        <w:rPr>
          <w:rFonts w:ascii="David" w:eastAsia="Calibri" w:hAnsi="David" w:hint="cs"/>
          <w:noProof w:val="0"/>
          <w:rtl/>
        </w:rPr>
        <w:t xml:space="preserve">לא מצאתי כי </w:t>
      </w:r>
      <w:r w:rsidRPr="00E674FC">
        <w:rPr>
          <w:rFonts w:ascii="David" w:eastAsia="Calibri" w:hAnsi="David" w:hint="cs"/>
          <w:noProof w:val="0"/>
          <w:rtl/>
        </w:rPr>
        <w:t>המדובר בתלות מוחלטת ובוודאי לא כזו שפגעה ביכולתה של המנוחה לבחור ולממש את רצונה</w:t>
      </w:r>
      <w:r w:rsidR="00EA00BA">
        <w:rPr>
          <w:rFonts w:ascii="David" w:eastAsia="Calibri" w:hAnsi="David" w:hint="cs"/>
          <w:noProof w:val="0"/>
          <w:rtl/>
        </w:rPr>
        <w:t xml:space="preserve"> ולהשפיע עליה בעריכת הצוואה</w:t>
      </w:r>
      <w:r w:rsidRPr="00E674FC">
        <w:rPr>
          <w:rFonts w:ascii="David" w:eastAsia="Calibri" w:hAnsi="David" w:hint="cs"/>
          <w:noProof w:val="0"/>
          <w:rtl/>
        </w:rPr>
        <w:t xml:space="preserve">. </w:t>
      </w:r>
    </w:p>
    <w:p w:rsidR="00A53C53" w:rsidRPr="0079493C" w:rsidRDefault="00A53C53" w:rsidP="0079493C">
      <w:pPr>
        <w:ind w:left="-58"/>
        <w:contextualSpacing/>
        <w:rPr>
          <w:b/>
          <w:bCs/>
          <w:noProof w:val="0"/>
          <w:sz w:val="28"/>
          <w:szCs w:val="28"/>
        </w:rPr>
      </w:pPr>
      <w:r>
        <w:rPr>
          <w:rFonts w:ascii="Arial" w:hAnsi="Arial"/>
          <w:b/>
          <w:bCs/>
          <w:noProof w:val="0"/>
          <w:sz w:val="28"/>
          <w:szCs w:val="28"/>
          <w:u w:val="single"/>
          <w:rtl/>
        </w:rPr>
        <w:t xml:space="preserve">מבחן העזר השלישי – </w:t>
      </w:r>
      <w:r w:rsidR="00980AAB">
        <w:rPr>
          <w:rFonts w:ascii="Arial" w:hAnsi="Arial"/>
          <w:b/>
          <w:bCs/>
          <w:noProof w:val="0"/>
          <w:sz w:val="28"/>
          <w:szCs w:val="28"/>
          <w:u w:val="single"/>
          <w:rtl/>
        </w:rPr>
        <w:t>קשרי המנוח</w:t>
      </w:r>
      <w:r w:rsidR="00980AAB">
        <w:rPr>
          <w:rFonts w:ascii="Arial" w:hAnsi="Arial" w:hint="cs"/>
          <w:b/>
          <w:bCs/>
          <w:noProof w:val="0"/>
          <w:sz w:val="28"/>
          <w:szCs w:val="28"/>
          <w:u w:val="single"/>
          <w:rtl/>
        </w:rPr>
        <w:t>ה</w:t>
      </w:r>
      <w:r w:rsidR="00980AAB">
        <w:rPr>
          <w:rFonts w:ascii="Arial" w:hAnsi="Arial"/>
          <w:b/>
          <w:bCs/>
          <w:noProof w:val="0"/>
          <w:sz w:val="28"/>
          <w:szCs w:val="28"/>
          <w:u w:val="single"/>
          <w:rtl/>
        </w:rPr>
        <w:t xml:space="preserve"> עם אחרים זולת ה</w:t>
      </w:r>
      <w:r w:rsidR="001C39D9">
        <w:rPr>
          <w:rFonts w:ascii="Arial" w:hAnsi="Arial" w:hint="cs"/>
          <w:b/>
          <w:bCs/>
          <w:noProof w:val="0"/>
          <w:sz w:val="28"/>
          <w:szCs w:val="28"/>
          <w:u w:val="single"/>
          <w:rtl/>
        </w:rPr>
        <w:t>מבקש</w:t>
      </w:r>
    </w:p>
    <w:p w:rsidR="00012931" w:rsidRPr="00012931" w:rsidRDefault="00A53C53" w:rsidP="000A32B0">
      <w:pPr>
        <w:pStyle w:val="ad"/>
        <w:numPr>
          <w:ilvl w:val="0"/>
          <w:numId w:val="15"/>
        </w:numPr>
        <w:spacing w:before="100" w:beforeAutospacing="1" w:after="240" w:line="360" w:lineRule="auto"/>
        <w:ind w:left="0" w:firstLine="0"/>
        <w:contextualSpacing w:val="0"/>
        <w:jc w:val="both"/>
        <w:outlineLvl w:val="3"/>
        <w:rPr>
          <w:rFonts w:ascii="David" w:eastAsia="Calibri" w:hAnsi="David"/>
          <w:noProof w:val="0"/>
        </w:rPr>
      </w:pPr>
      <w:r w:rsidRPr="00F751DB">
        <w:rPr>
          <w:rFonts w:ascii="David" w:eastAsia="Calibri" w:hAnsi="David"/>
          <w:noProof w:val="0"/>
          <w:rtl/>
        </w:rPr>
        <w:t xml:space="preserve">במסגרת מבחן העזר השלישי, על בית המשפט לבחון את מידת התלות אותה </w:t>
      </w:r>
      <w:r w:rsidR="0079493C">
        <w:rPr>
          <w:rFonts w:ascii="David" w:eastAsia="Calibri" w:hAnsi="David" w:hint="cs"/>
          <w:noProof w:val="0"/>
          <w:rtl/>
        </w:rPr>
        <w:t>פיתחה המנוחה</w:t>
      </w:r>
      <w:r w:rsidRPr="00F751DB">
        <w:rPr>
          <w:rFonts w:ascii="David" w:eastAsia="Calibri" w:hAnsi="David"/>
          <w:noProof w:val="0"/>
          <w:rtl/>
        </w:rPr>
        <w:t xml:space="preserve"> ב</w:t>
      </w:r>
      <w:r w:rsidR="001C39D9">
        <w:rPr>
          <w:rFonts w:ascii="David" w:eastAsia="Calibri" w:hAnsi="David" w:hint="cs"/>
          <w:noProof w:val="0"/>
          <w:rtl/>
        </w:rPr>
        <w:t>מבקש</w:t>
      </w:r>
      <w:r w:rsidRPr="00F751DB">
        <w:rPr>
          <w:rFonts w:ascii="David" w:eastAsia="Calibri" w:hAnsi="David"/>
          <w:noProof w:val="0"/>
          <w:rtl/>
        </w:rPr>
        <w:t>. ככל ש</w:t>
      </w:r>
      <w:r w:rsidR="00012931">
        <w:rPr>
          <w:rFonts w:ascii="David" w:eastAsia="Calibri" w:hAnsi="David"/>
          <w:noProof w:val="0"/>
          <w:rtl/>
        </w:rPr>
        <w:t>יתברר, כי במועד עריכת הצוואה הי</w:t>
      </w:r>
      <w:r w:rsidR="00012931">
        <w:rPr>
          <w:rFonts w:ascii="David" w:eastAsia="Calibri" w:hAnsi="David" w:hint="cs"/>
          <w:noProof w:val="0"/>
          <w:rtl/>
        </w:rPr>
        <w:t>יתה</w:t>
      </w:r>
      <w:r w:rsidR="00012931">
        <w:rPr>
          <w:rFonts w:ascii="David" w:eastAsia="Calibri" w:hAnsi="David"/>
          <w:noProof w:val="0"/>
          <w:rtl/>
        </w:rPr>
        <w:t xml:space="preserve"> המנוח</w:t>
      </w:r>
      <w:r w:rsidR="00012931">
        <w:rPr>
          <w:rFonts w:ascii="David" w:eastAsia="Calibri" w:hAnsi="David" w:hint="cs"/>
          <w:noProof w:val="0"/>
          <w:rtl/>
        </w:rPr>
        <w:t>ה</w:t>
      </w:r>
      <w:r w:rsidRPr="00F751DB">
        <w:rPr>
          <w:rFonts w:ascii="David" w:eastAsia="Calibri" w:hAnsi="David"/>
          <w:noProof w:val="0"/>
          <w:rtl/>
        </w:rPr>
        <w:t xml:space="preserve"> מנותק</w:t>
      </w:r>
      <w:r w:rsidR="00012931">
        <w:rPr>
          <w:rFonts w:ascii="David" w:eastAsia="Calibri" w:hAnsi="David" w:hint="cs"/>
          <w:noProof w:val="0"/>
          <w:rtl/>
        </w:rPr>
        <w:t>ת</w:t>
      </w:r>
      <w:r w:rsidR="00012931">
        <w:rPr>
          <w:rFonts w:ascii="David" w:eastAsia="Calibri" w:hAnsi="David"/>
          <w:noProof w:val="0"/>
          <w:rtl/>
        </w:rPr>
        <w:t xml:space="preserve"> לחלוטין או כי קשריה</w:t>
      </w:r>
      <w:r w:rsidRPr="00F751DB">
        <w:rPr>
          <w:rFonts w:ascii="David" w:eastAsia="Calibri" w:hAnsi="David"/>
          <w:noProof w:val="0"/>
          <w:rtl/>
        </w:rPr>
        <w:t xml:space="preserve"> עם אחרים היו מוגבלים ומו</w:t>
      </w:r>
      <w:r w:rsidR="00012931">
        <w:rPr>
          <w:rFonts w:ascii="David" w:eastAsia="Calibri" w:hAnsi="David"/>
          <w:noProof w:val="0"/>
          <w:rtl/>
        </w:rPr>
        <w:t>עטים, אזי תתחזק ההנחה בדבר תלות</w:t>
      </w:r>
      <w:r w:rsidR="00012931">
        <w:rPr>
          <w:rFonts w:ascii="David" w:eastAsia="Calibri" w:hAnsi="David" w:hint="cs"/>
          <w:noProof w:val="0"/>
          <w:rtl/>
        </w:rPr>
        <w:t>ה</w:t>
      </w:r>
      <w:r w:rsidRPr="00F751DB">
        <w:rPr>
          <w:rFonts w:ascii="David" w:eastAsia="Calibri" w:hAnsi="David"/>
          <w:noProof w:val="0"/>
          <w:rtl/>
        </w:rPr>
        <w:t xml:space="preserve"> </w:t>
      </w:r>
      <w:r w:rsidR="00012931">
        <w:rPr>
          <w:rFonts w:ascii="David" w:eastAsia="Calibri" w:hAnsi="David" w:hint="cs"/>
          <w:noProof w:val="0"/>
          <w:rtl/>
        </w:rPr>
        <w:t>של המנוחה ה</w:t>
      </w:r>
      <w:r w:rsidR="001C39D9">
        <w:rPr>
          <w:rFonts w:ascii="David" w:eastAsia="Calibri" w:hAnsi="David" w:hint="cs"/>
          <w:noProof w:val="0"/>
          <w:rtl/>
        </w:rPr>
        <w:t>מבקש</w:t>
      </w:r>
      <w:r w:rsidRPr="00F751DB">
        <w:rPr>
          <w:rFonts w:ascii="David" w:eastAsia="Calibri" w:hAnsi="David"/>
          <w:noProof w:val="0"/>
          <w:rtl/>
        </w:rPr>
        <w:t xml:space="preserve"> (</w:t>
      </w:r>
      <w:r w:rsidRPr="00F751DB">
        <w:rPr>
          <w:rFonts w:ascii="David" w:eastAsia="Calibri" w:hAnsi="David"/>
          <w:noProof w:val="0"/>
          <w:color w:val="000000" w:themeColor="text1"/>
          <w:rtl/>
        </w:rPr>
        <w:t xml:space="preserve">ת"ע (ת"א) 47214-07-12 </w:t>
      </w:r>
      <w:r w:rsidRPr="00F751DB">
        <w:rPr>
          <w:rFonts w:ascii="David" w:eastAsia="Calibri" w:hAnsi="David"/>
          <w:b/>
          <w:bCs/>
          <w:noProof w:val="0"/>
          <w:rtl/>
        </w:rPr>
        <w:t>א' ל' נ' ש' א'</w:t>
      </w:r>
      <w:r w:rsidRPr="00F751DB">
        <w:rPr>
          <w:rFonts w:ascii="David" w:eastAsia="Calibri" w:hAnsi="David"/>
          <w:noProof w:val="0"/>
          <w:rtl/>
        </w:rPr>
        <w:t xml:space="preserve">, עמ' 26 (17.1.2016)). </w:t>
      </w:r>
      <w:r w:rsidR="0079493C">
        <w:rPr>
          <w:rFonts w:ascii="David" w:hAnsi="David"/>
          <w:noProof w:val="0"/>
          <w:rtl/>
        </w:rPr>
        <w:t>בידודו</w:t>
      </w:r>
      <w:r w:rsidR="0079493C">
        <w:rPr>
          <w:rFonts w:ascii="David" w:hAnsi="David"/>
        </w:rPr>
        <w:t xml:space="preserve"> </w:t>
      </w:r>
      <w:r w:rsidR="0079493C">
        <w:rPr>
          <w:rFonts w:ascii="David" w:hAnsi="David"/>
          <w:noProof w:val="0"/>
          <w:rtl/>
        </w:rPr>
        <w:t>של</w:t>
      </w:r>
      <w:r w:rsidR="0079493C">
        <w:rPr>
          <w:rFonts w:ascii="David" w:hAnsi="David"/>
        </w:rPr>
        <w:t xml:space="preserve"> </w:t>
      </w:r>
      <w:r w:rsidR="0079493C">
        <w:rPr>
          <w:rFonts w:ascii="David" w:hAnsi="David"/>
          <w:noProof w:val="0"/>
          <w:rtl/>
        </w:rPr>
        <w:t>המצווה</w:t>
      </w:r>
      <w:r w:rsidR="0079493C">
        <w:rPr>
          <w:rFonts w:ascii="David" w:hAnsi="David"/>
        </w:rPr>
        <w:t xml:space="preserve"> </w:t>
      </w:r>
      <w:r w:rsidR="0079493C">
        <w:rPr>
          <w:rFonts w:ascii="David" w:hAnsi="David"/>
          <w:noProof w:val="0"/>
          <w:rtl/>
        </w:rPr>
        <w:t>וניתוקו</w:t>
      </w:r>
      <w:r w:rsidR="0079493C">
        <w:rPr>
          <w:rFonts w:ascii="David" w:hAnsi="David"/>
        </w:rPr>
        <w:t xml:space="preserve"> </w:t>
      </w:r>
      <w:r w:rsidR="0079493C">
        <w:rPr>
          <w:rFonts w:ascii="David" w:hAnsi="David"/>
          <w:noProof w:val="0"/>
          <w:rtl/>
        </w:rPr>
        <w:t>מאחרים</w:t>
      </w:r>
      <w:r w:rsidR="0079493C">
        <w:rPr>
          <w:rFonts w:ascii="David" w:hAnsi="David"/>
        </w:rPr>
        <w:t xml:space="preserve"> </w:t>
      </w:r>
      <w:r w:rsidR="0079493C">
        <w:rPr>
          <w:rFonts w:ascii="David" w:hAnsi="David"/>
          <w:noProof w:val="0"/>
          <w:rtl/>
        </w:rPr>
        <w:t>מגבירים</w:t>
      </w:r>
      <w:r w:rsidR="0079493C">
        <w:rPr>
          <w:rFonts w:ascii="David" w:hAnsi="David"/>
        </w:rPr>
        <w:t xml:space="preserve"> </w:t>
      </w:r>
      <w:r w:rsidR="0079493C">
        <w:rPr>
          <w:rFonts w:ascii="David" w:hAnsi="David"/>
          <w:noProof w:val="0"/>
          <w:rtl/>
        </w:rPr>
        <w:t>את</w:t>
      </w:r>
      <w:r w:rsidR="0079493C">
        <w:rPr>
          <w:rFonts w:ascii="David" w:hAnsi="David"/>
        </w:rPr>
        <w:t xml:space="preserve"> </w:t>
      </w:r>
      <w:r w:rsidR="0079493C">
        <w:rPr>
          <w:rFonts w:ascii="David" w:hAnsi="David"/>
          <w:noProof w:val="0"/>
          <w:rtl/>
        </w:rPr>
        <w:t>התלות שלו</w:t>
      </w:r>
      <w:r w:rsidR="0079493C">
        <w:rPr>
          <w:rFonts w:ascii="David" w:hAnsi="David"/>
        </w:rPr>
        <w:t xml:space="preserve"> </w:t>
      </w:r>
      <w:r w:rsidR="0079493C">
        <w:rPr>
          <w:rFonts w:ascii="David" w:hAnsi="David"/>
          <w:noProof w:val="0"/>
          <w:rtl/>
        </w:rPr>
        <w:t>בנהנה.</w:t>
      </w:r>
    </w:p>
    <w:p w:rsidR="009B27FE" w:rsidRPr="00310929" w:rsidRDefault="00A53C53" w:rsidP="000A32B0">
      <w:pPr>
        <w:pStyle w:val="ad"/>
        <w:numPr>
          <w:ilvl w:val="0"/>
          <w:numId w:val="15"/>
        </w:numPr>
        <w:spacing w:before="100" w:beforeAutospacing="1" w:after="240" w:line="360" w:lineRule="auto"/>
        <w:ind w:left="0" w:firstLine="0"/>
        <w:contextualSpacing w:val="0"/>
        <w:jc w:val="both"/>
        <w:outlineLvl w:val="3"/>
        <w:rPr>
          <w:rFonts w:ascii="David" w:eastAsia="Calibri" w:hAnsi="David"/>
          <w:noProof w:val="0"/>
        </w:rPr>
      </w:pPr>
      <w:r w:rsidRPr="00310929">
        <w:rPr>
          <w:rFonts w:ascii="Arial" w:hAnsi="Arial" w:hint="cs"/>
          <w:noProof w:val="0"/>
          <w:rtl/>
        </w:rPr>
        <w:t xml:space="preserve">מהעדויות </w:t>
      </w:r>
      <w:r w:rsidR="00310929" w:rsidRPr="00310929">
        <w:rPr>
          <w:rFonts w:ascii="Arial" w:hAnsi="Arial" w:hint="cs"/>
          <w:noProof w:val="0"/>
          <w:rtl/>
        </w:rPr>
        <w:t xml:space="preserve">שהונחו לפניי </w:t>
      </w:r>
      <w:r w:rsidRPr="00310929">
        <w:rPr>
          <w:rFonts w:ascii="Arial" w:hAnsi="Arial" w:hint="cs"/>
          <w:noProof w:val="0"/>
          <w:rtl/>
        </w:rPr>
        <w:t>עולה</w:t>
      </w:r>
      <w:r w:rsidRPr="00310929">
        <w:rPr>
          <w:rFonts w:ascii="Arial" w:hAnsi="Arial"/>
          <w:noProof w:val="0"/>
          <w:rtl/>
        </w:rPr>
        <w:t xml:space="preserve"> כי המנוח</w:t>
      </w:r>
      <w:r w:rsidRPr="00310929">
        <w:rPr>
          <w:rFonts w:ascii="Arial" w:hAnsi="Arial" w:hint="cs"/>
          <w:noProof w:val="0"/>
          <w:rtl/>
        </w:rPr>
        <w:t>ה</w:t>
      </w:r>
      <w:r w:rsidRPr="00310929">
        <w:rPr>
          <w:rFonts w:ascii="Arial" w:hAnsi="Arial"/>
          <w:noProof w:val="0"/>
          <w:rtl/>
        </w:rPr>
        <w:t xml:space="preserve"> לא הי</w:t>
      </w:r>
      <w:r w:rsidRPr="00310929">
        <w:rPr>
          <w:rFonts w:ascii="Arial" w:hAnsi="Arial" w:hint="cs"/>
          <w:noProof w:val="0"/>
          <w:rtl/>
        </w:rPr>
        <w:t>יתה</w:t>
      </w:r>
      <w:r w:rsidRPr="00310929">
        <w:rPr>
          <w:rFonts w:ascii="Arial" w:hAnsi="Arial"/>
          <w:noProof w:val="0"/>
          <w:rtl/>
        </w:rPr>
        <w:t xml:space="preserve"> מנותק</w:t>
      </w:r>
      <w:r w:rsidRPr="00310929">
        <w:rPr>
          <w:rFonts w:ascii="Arial" w:hAnsi="Arial" w:hint="cs"/>
          <w:noProof w:val="0"/>
          <w:rtl/>
        </w:rPr>
        <w:t>ת</w:t>
      </w:r>
      <w:r w:rsidRPr="00310929">
        <w:rPr>
          <w:rFonts w:ascii="Arial" w:hAnsi="Arial"/>
          <w:noProof w:val="0"/>
          <w:rtl/>
        </w:rPr>
        <w:t xml:space="preserve"> מסביבת</w:t>
      </w:r>
      <w:r w:rsidRPr="00310929">
        <w:rPr>
          <w:rFonts w:ascii="Arial" w:hAnsi="Arial" w:hint="cs"/>
          <w:noProof w:val="0"/>
          <w:rtl/>
        </w:rPr>
        <w:t>ה.</w:t>
      </w:r>
      <w:r w:rsidR="009B27FE" w:rsidRPr="00310929">
        <w:rPr>
          <w:rFonts w:ascii="David" w:eastAsia="Calibri" w:hAnsi="David" w:hint="cs"/>
          <w:noProof w:val="0"/>
          <w:rtl/>
        </w:rPr>
        <w:t xml:space="preserve"> חרף העובדה </w:t>
      </w:r>
      <w:r w:rsidR="00D6000D" w:rsidRPr="00310929">
        <w:rPr>
          <w:rFonts w:ascii="David" w:eastAsia="Calibri" w:hAnsi="David" w:hint="cs"/>
          <w:noProof w:val="0"/>
          <w:rtl/>
        </w:rPr>
        <w:t>ש</w:t>
      </w:r>
      <w:r w:rsidR="009B27FE" w:rsidRPr="00310929">
        <w:rPr>
          <w:rFonts w:ascii="David" w:eastAsia="Calibri" w:hAnsi="David" w:hint="cs"/>
          <w:noProof w:val="0"/>
          <w:rtl/>
        </w:rPr>
        <w:t>המנוחה לא יצאה את ביתה בתקופה הרלוונטית, היא הצליחה לשמור על מספר קשרים די משמעותיים עם אחרים מלבד ה</w:t>
      </w:r>
      <w:r w:rsidR="001C39D9">
        <w:rPr>
          <w:rFonts w:ascii="David" w:eastAsia="Calibri" w:hAnsi="David" w:hint="cs"/>
          <w:noProof w:val="0"/>
          <w:rtl/>
        </w:rPr>
        <w:t>מבקש</w:t>
      </w:r>
      <w:r w:rsidR="009B27FE" w:rsidRPr="00310929">
        <w:rPr>
          <w:rFonts w:ascii="David" w:eastAsia="Calibri" w:hAnsi="David" w:hint="cs"/>
          <w:noProof w:val="0"/>
          <w:rtl/>
        </w:rPr>
        <w:t xml:space="preserve">. </w:t>
      </w:r>
    </w:p>
    <w:p w:rsidR="009B27FE" w:rsidRDefault="009B27FE" w:rsidP="000A32B0">
      <w:pPr>
        <w:pStyle w:val="ad"/>
        <w:numPr>
          <w:ilvl w:val="0"/>
          <w:numId w:val="15"/>
        </w:numPr>
        <w:spacing w:before="100" w:beforeAutospacing="1" w:after="240" w:line="360" w:lineRule="auto"/>
        <w:ind w:left="0" w:firstLine="0"/>
        <w:contextualSpacing w:val="0"/>
        <w:jc w:val="both"/>
        <w:outlineLvl w:val="3"/>
        <w:rPr>
          <w:rFonts w:ascii="David" w:eastAsia="Calibri" w:hAnsi="David"/>
          <w:noProof w:val="0"/>
        </w:rPr>
      </w:pPr>
      <w:r>
        <w:rPr>
          <w:rFonts w:ascii="David" w:eastAsia="Calibri" w:hAnsi="David" w:hint="cs"/>
          <w:noProof w:val="0"/>
          <w:rtl/>
        </w:rPr>
        <w:t>כאן המקום להדגיש כי נוסף ל</w:t>
      </w:r>
      <w:r w:rsidR="001C39D9">
        <w:rPr>
          <w:rFonts w:ascii="David" w:eastAsia="Calibri" w:hAnsi="David" w:hint="cs"/>
          <w:noProof w:val="0"/>
          <w:rtl/>
        </w:rPr>
        <w:t>מבקש</w:t>
      </w:r>
      <w:r>
        <w:rPr>
          <w:rFonts w:ascii="David" w:eastAsia="Calibri" w:hAnsi="David" w:hint="cs"/>
          <w:noProof w:val="0"/>
          <w:rtl/>
        </w:rPr>
        <w:t xml:space="preserve"> הייתה מטפלת סיעודית נוספת, ושעות הסיוע להן הייתה זכאית המנוחה מהביטוח הלאומי התחלקו בי</w:t>
      </w:r>
      <w:r w:rsidR="00310929">
        <w:rPr>
          <w:rFonts w:ascii="David" w:eastAsia="Calibri" w:hAnsi="David" w:hint="cs"/>
          <w:noProof w:val="0"/>
          <w:rtl/>
        </w:rPr>
        <w:t>ן</w:t>
      </w:r>
      <w:r>
        <w:rPr>
          <w:rFonts w:ascii="David" w:eastAsia="Calibri" w:hAnsi="David" w:hint="cs"/>
          <w:noProof w:val="0"/>
          <w:rtl/>
        </w:rPr>
        <w:t xml:space="preserve"> אותה המטפלת לבין ה</w:t>
      </w:r>
      <w:r w:rsidR="001C39D9">
        <w:rPr>
          <w:rFonts w:ascii="David" w:eastAsia="Calibri" w:hAnsi="David" w:hint="cs"/>
          <w:noProof w:val="0"/>
          <w:rtl/>
        </w:rPr>
        <w:t>מבקש</w:t>
      </w:r>
      <w:r>
        <w:rPr>
          <w:rFonts w:ascii="David" w:eastAsia="Calibri" w:hAnsi="David" w:hint="cs"/>
          <w:noProof w:val="0"/>
          <w:rtl/>
        </w:rPr>
        <w:t>.</w:t>
      </w:r>
      <w:r w:rsidR="00D6000D">
        <w:rPr>
          <w:rFonts w:ascii="David" w:eastAsia="Calibri" w:hAnsi="David" w:hint="cs"/>
          <w:noProof w:val="0"/>
          <w:rtl/>
        </w:rPr>
        <w:t xml:space="preserve"> משכך סביר שמידת התלות של המנוחה ב</w:t>
      </w:r>
      <w:r w:rsidR="001C39D9">
        <w:rPr>
          <w:rFonts w:ascii="David" w:eastAsia="Calibri" w:hAnsi="David" w:hint="cs"/>
          <w:noProof w:val="0"/>
          <w:rtl/>
        </w:rPr>
        <w:t>מבקש</w:t>
      </w:r>
      <w:r w:rsidR="00D6000D">
        <w:rPr>
          <w:rFonts w:ascii="David" w:eastAsia="Calibri" w:hAnsi="David" w:hint="cs"/>
          <w:noProof w:val="0"/>
          <w:rtl/>
        </w:rPr>
        <w:t xml:space="preserve"> הייתה </w:t>
      </w:r>
      <w:r w:rsidR="00310929">
        <w:rPr>
          <w:rFonts w:ascii="David" w:eastAsia="Calibri" w:hAnsi="David" w:hint="cs"/>
          <w:noProof w:val="0"/>
          <w:rtl/>
        </w:rPr>
        <w:t>דומה לזו ש</w:t>
      </w:r>
      <w:r w:rsidR="00D6000D">
        <w:rPr>
          <w:rFonts w:ascii="David" w:eastAsia="Calibri" w:hAnsi="David" w:hint="cs"/>
          <w:noProof w:val="0"/>
          <w:rtl/>
        </w:rPr>
        <w:t>הייתה לה במטפלת הנוספת. חרף זאת, בחרה המנוחה שלא להוריש למטפלת דבר, בשונה מ</w:t>
      </w:r>
      <w:r w:rsidR="00310929">
        <w:rPr>
          <w:rFonts w:ascii="David" w:eastAsia="Calibri" w:hAnsi="David" w:hint="cs"/>
          <w:noProof w:val="0"/>
          <w:rtl/>
        </w:rPr>
        <w:t>ה</w:t>
      </w:r>
      <w:r w:rsidR="001C39D9">
        <w:rPr>
          <w:rFonts w:ascii="David" w:eastAsia="Calibri" w:hAnsi="David" w:hint="cs"/>
          <w:noProof w:val="0"/>
          <w:rtl/>
        </w:rPr>
        <w:t>מבקש</w:t>
      </w:r>
      <w:r w:rsidR="00D6000D">
        <w:rPr>
          <w:rFonts w:ascii="David" w:eastAsia="Calibri" w:hAnsi="David" w:hint="cs"/>
          <w:noProof w:val="0"/>
          <w:rtl/>
        </w:rPr>
        <w:t xml:space="preserve">. בהערכת </w:t>
      </w:r>
      <w:r w:rsidR="00310929">
        <w:rPr>
          <w:rFonts w:ascii="David" w:eastAsia="Calibri" w:hAnsi="David" w:hint="cs"/>
          <w:noProof w:val="0"/>
          <w:rtl/>
        </w:rPr>
        <w:t>ה</w:t>
      </w:r>
      <w:r w:rsidR="00D6000D">
        <w:rPr>
          <w:rFonts w:ascii="David" w:eastAsia="Calibri" w:hAnsi="David" w:hint="cs"/>
          <w:noProof w:val="0"/>
          <w:rtl/>
        </w:rPr>
        <w:t xml:space="preserve">תלות מיום 15.12.2005 </w:t>
      </w:r>
      <w:r w:rsidR="00310929">
        <w:rPr>
          <w:rFonts w:ascii="David" w:eastAsia="Calibri" w:hAnsi="David" w:hint="cs"/>
          <w:noProof w:val="0"/>
          <w:rtl/>
        </w:rPr>
        <w:t xml:space="preserve">שנערכה למנוחה </w:t>
      </w:r>
      <w:r w:rsidR="00D6000D">
        <w:rPr>
          <w:rFonts w:ascii="David" w:eastAsia="Calibri" w:hAnsi="David" w:hint="cs"/>
          <w:noProof w:val="0"/>
          <w:rtl/>
        </w:rPr>
        <w:t>צוין, בין היתר, כי "</w:t>
      </w:r>
      <w:r w:rsidR="00835CEA" w:rsidRPr="00835CEA">
        <w:rPr>
          <w:rFonts w:ascii="David" w:eastAsia="Calibri" w:hAnsi="David" w:hint="cs"/>
          <w:b/>
          <w:bCs/>
          <w:noProof w:val="0"/>
          <w:rtl/>
        </w:rPr>
        <w:t>למנוחה אין קרובי משפחה. יש מטפל מטעם הביטוח הלאומי וכן מטפלת לרחיצה והלבשה. לדברי הקשישה יש בינה ובין המטפל קשרי ידידות מעבר ליחסי מטפל-מטופל מכיוון שאין לקשישה משפחה המטפל דואג לצרכיה"</w:t>
      </w:r>
      <w:r w:rsidR="00835CEA">
        <w:rPr>
          <w:rFonts w:ascii="David" w:eastAsia="Calibri" w:hAnsi="David" w:hint="cs"/>
          <w:noProof w:val="0"/>
          <w:rtl/>
        </w:rPr>
        <w:t xml:space="preserve"> (עמ' 5 לחוות הדעת).</w:t>
      </w:r>
    </w:p>
    <w:p w:rsidR="009B27FE" w:rsidRPr="00835CEA" w:rsidRDefault="00835CEA" w:rsidP="000A32B0">
      <w:pPr>
        <w:pStyle w:val="ad"/>
        <w:numPr>
          <w:ilvl w:val="0"/>
          <w:numId w:val="15"/>
        </w:numPr>
        <w:spacing w:before="100" w:beforeAutospacing="1" w:after="240" w:line="360" w:lineRule="auto"/>
        <w:ind w:left="0" w:firstLine="0"/>
        <w:contextualSpacing w:val="0"/>
        <w:jc w:val="both"/>
        <w:outlineLvl w:val="3"/>
        <w:rPr>
          <w:rFonts w:ascii="David" w:eastAsia="Calibri" w:hAnsi="David"/>
          <w:noProof w:val="0"/>
        </w:rPr>
      </w:pPr>
      <w:r>
        <w:rPr>
          <w:rFonts w:ascii="David" w:eastAsia="Calibri" w:hAnsi="David" w:hint="cs"/>
          <w:noProof w:val="0"/>
          <w:rtl/>
        </w:rPr>
        <w:t xml:space="preserve">המנוחה </w:t>
      </w:r>
      <w:r w:rsidR="00161336">
        <w:rPr>
          <w:rFonts w:ascii="David" w:eastAsia="Calibri" w:hAnsi="David" w:hint="cs"/>
          <w:noProof w:val="0"/>
          <w:rtl/>
        </w:rPr>
        <w:t xml:space="preserve">שמרה </w:t>
      </w:r>
      <w:r>
        <w:rPr>
          <w:rFonts w:ascii="David" w:eastAsia="Calibri" w:hAnsi="David" w:hint="cs"/>
          <w:noProof w:val="0"/>
          <w:rtl/>
        </w:rPr>
        <w:t xml:space="preserve">על קשר עם </w:t>
      </w:r>
      <w:r w:rsidR="00161336">
        <w:rPr>
          <w:rFonts w:ascii="David" w:eastAsia="Calibri" w:hAnsi="David" w:hint="cs"/>
          <w:noProof w:val="0"/>
          <w:rtl/>
        </w:rPr>
        <w:t>ה</w:t>
      </w:r>
      <w:r w:rsidR="000D1555">
        <w:rPr>
          <w:rFonts w:ascii="David" w:eastAsia="Calibri" w:hAnsi="David" w:hint="cs"/>
          <w:noProof w:val="0"/>
          <w:rtl/>
        </w:rPr>
        <w:t>גב</w:t>
      </w:r>
      <w:r w:rsidR="000D1555">
        <w:rPr>
          <w:rFonts w:ascii="David" w:eastAsia="Calibri" w:hAnsi="David"/>
          <w:noProof w:val="0"/>
          <w:rtl/>
        </w:rPr>
        <w:t>'</w:t>
      </w:r>
      <w:r w:rsidR="000D1555">
        <w:rPr>
          <w:rFonts w:ascii="David" w:eastAsia="Calibri" w:hAnsi="David" w:hint="cs"/>
          <w:noProof w:val="0"/>
          <w:rtl/>
        </w:rPr>
        <w:t xml:space="preserve"> </w:t>
      </w:r>
      <w:r w:rsidR="000000D6">
        <w:rPr>
          <w:rFonts w:ascii="David" w:eastAsia="Calibri" w:hAnsi="David" w:hint="cs"/>
          <w:noProof w:val="0"/>
          <w:rtl/>
        </w:rPr>
        <w:t>פ.</w:t>
      </w:r>
      <w:r>
        <w:rPr>
          <w:rFonts w:ascii="David" w:eastAsia="Calibri" w:hAnsi="David" w:hint="cs"/>
          <w:noProof w:val="0"/>
          <w:rtl/>
        </w:rPr>
        <w:t>, אף אם</w:t>
      </w:r>
      <w:r w:rsidR="009B27FE">
        <w:rPr>
          <w:rFonts w:ascii="David" w:eastAsia="Calibri" w:hAnsi="David" w:hint="cs"/>
          <w:noProof w:val="0"/>
          <w:rtl/>
        </w:rPr>
        <w:t xml:space="preserve"> </w:t>
      </w:r>
      <w:r>
        <w:rPr>
          <w:rFonts w:ascii="David" w:eastAsia="Calibri" w:hAnsi="David" w:hint="cs"/>
          <w:noProof w:val="0"/>
          <w:rtl/>
        </w:rPr>
        <w:t>כלל בעיקר שיחות טלפון ושליחת מכתבים ורק מעט ביקורים</w:t>
      </w:r>
      <w:r w:rsidR="009B27FE">
        <w:rPr>
          <w:rFonts w:ascii="David" w:eastAsia="Calibri" w:hAnsi="David" w:hint="cs"/>
          <w:noProof w:val="0"/>
          <w:rtl/>
        </w:rPr>
        <w:t>. ברי כי המנוחה יכולה הייתה לבקש מ</w:t>
      </w:r>
      <w:r w:rsidR="00161336">
        <w:rPr>
          <w:rFonts w:ascii="David" w:eastAsia="Calibri" w:hAnsi="David" w:hint="cs"/>
          <w:noProof w:val="0"/>
          <w:rtl/>
        </w:rPr>
        <w:t>ה</w:t>
      </w:r>
      <w:r w:rsidR="000D1555">
        <w:rPr>
          <w:rFonts w:ascii="David" w:eastAsia="Calibri" w:hAnsi="David" w:hint="cs"/>
          <w:noProof w:val="0"/>
          <w:rtl/>
        </w:rPr>
        <w:t>גב</w:t>
      </w:r>
      <w:r w:rsidR="000D1555">
        <w:rPr>
          <w:rFonts w:ascii="David" w:eastAsia="Calibri" w:hAnsi="David"/>
          <w:noProof w:val="0"/>
          <w:rtl/>
        </w:rPr>
        <w:t>'</w:t>
      </w:r>
      <w:r w:rsidR="000D1555">
        <w:rPr>
          <w:rFonts w:ascii="David" w:eastAsia="Calibri" w:hAnsi="David" w:hint="cs"/>
          <w:noProof w:val="0"/>
          <w:rtl/>
        </w:rPr>
        <w:t xml:space="preserve"> </w:t>
      </w:r>
      <w:r w:rsidR="000000D6">
        <w:rPr>
          <w:rFonts w:ascii="David" w:eastAsia="Calibri" w:hAnsi="David" w:hint="cs"/>
          <w:noProof w:val="0"/>
          <w:rtl/>
        </w:rPr>
        <w:t>פ.</w:t>
      </w:r>
      <w:r w:rsidR="009B27FE">
        <w:rPr>
          <w:rFonts w:ascii="David" w:eastAsia="Calibri" w:hAnsi="David" w:hint="cs"/>
          <w:noProof w:val="0"/>
          <w:rtl/>
        </w:rPr>
        <w:t xml:space="preserve"> סיוע </w:t>
      </w:r>
      <w:r>
        <w:rPr>
          <w:rFonts w:ascii="David" w:eastAsia="Calibri" w:hAnsi="David" w:hint="cs"/>
          <w:noProof w:val="0"/>
          <w:rtl/>
        </w:rPr>
        <w:t xml:space="preserve">כזה או אחר </w:t>
      </w:r>
      <w:r w:rsidR="009B27FE">
        <w:rPr>
          <w:rFonts w:ascii="David" w:eastAsia="Calibri" w:hAnsi="David" w:hint="cs"/>
          <w:noProof w:val="0"/>
          <w:rtl/>
        </w:rPr>
        <w:t>וזאת וודאי הייתה נענית לבקשתה.</w:t>
      </w:r>
      <w:r>
        <w:rPr>
          <w:rFonts w:ascii="David" w:eastAsia="Calibri" w:hAnsi="David" w:hint="cs"/>
          <w:noProof w:val="0"/>
          <w:rtl/>
        </w:rPr>
        <w:t xml:space="preserve"> </w:t>
      </w:r>
      <w:r w:rsidR="009B27FE" w:rsidRPr="00835CEA">
        <w:rPr>
          <w:rFonts w:ascii="David" w:eastAsia="Calibri" w:hAnsi="David" w:hint="cs"/>
          <w:noProof w:val="0"/>
          <w:rtl/>
        </w:rPr>
        <w:t xml:space="preserve">כך גם שמרה המנוחה על קשר עם </w:t>
      </w:r>
      <w:r w:rsidR="00161336">
        <w:rPr>
          <w:rFonts w:ascii="David" w:eastAsia="Calibri" w:hAnsi="David" w:hint="cs"/>
          <w:noProof w:val="0"/>
          <w:rtl/>
        </w:rPr>
        <w:t>ה</w:t>
      </w:r>
      <w:r w:rsidR="00435D09">
        <w:rPr>
          <w:rFonts w:ascii="David" w:eastAsia="Calibri" w:hAnsi="David" w:hint="cs"/>
          <w:noProof w:val="0"/>
          <w:rtl/>
        </w:rPr>
        <w:t>גב</w:t>
      </w:r>
      <w:r w:rsidR="00435D09">
        <w:rPr>
          <w:rFonts w:ascii="David" w:eastAsia="Calibri" w:hAnsi="David"/>
          <w:noProof w:val="0"/>
          <w:rtl/>
        </w:rPr>
        <w:t>'</w:t>
      </w:r>
      <w:r w:rsidR="00435D09">
        <w:rPr>
          <w:rFonts w:ascii="David" w:eastAsia="Calibri" w:hAnsi="David" w:hint="cs"/>
          <w:noProof w:val="0"/>
          <w:rtl/>
        </w:rPr>
        <w:t xml:space="preserve"> </w:t>
      </w:r>
      <w:r w:rsidR="000000D6">
        <w:rPr>
          <w:rFonts w:ascii="David" w:eastAsia="Calibri" w:hAnsi="David" w:hint="cs"/>
          <w:noProof w:val="0"/>
          <w:rtl/>
        </w:rPr>
        <w:t>ב.</w:t>
      </w:r>
      <w:r w:rsidR="009B27FE" w:rsidRPr="00835CEA">
        <w:rPr>
          <w:rFonts w:ascii="David" w:eastAsia="Calibri" w:hAnsi="David" w:hint="cs"/>
          <w:noProof w:val="0"/>
          <w:rtl/>
        </w:rPr>
        <w:t xml:space="preserve">, אשר הרבתה לבקרה בביתה. </w:t>
      </w:r>
    </w:p>
    <w:p w:rsidR="00835CEA" w:rsidRDefault="00835CEA" w:rsidP="0076448E">
      <w:pPr>
        <w:pStyle w:val="ad"/>
        <w:numPr>
          <w:ilvl w:val="0"/>
          <w:numId w:val="15"/>
        </w:numPr>
        <w:spacing w:before="100" w:beforeAutospacing="1" w:after="240" w:line="360" w:lineRule="auto"/>
        <w:ind w:left="0" w:firstLine="0"/>
        <w:contextualSpacing w:val="0"/>
        <w:jc w:val="both"/>
        <w:outlineLvl w:val="3"/>
        <w:rPr>
          <w:rFonts w:ascii="David" w:eastAsia="Calibri" w:hAnsi="David"/>
          <w:noProof w:val="0"/>
        </w:rPr>
      </w:pPr>
      <w:r>
        <w:rPr>
          <w:rFonts w:ascii="David" w:eastAsia="Calibri" w:hAnsi="David" w:hint="cs"/>
          <w:noProof w:val="0"/>
          <w:rtl/>
        </w:rPr>
        <w:lastRenderedPageBreak/>
        <w:t>עוד עולה מהעדויות כי המנוחה הייתה בקשר עם אדם בשם מ</w:t>
      </w:r>
      <w:r w:rsidR="0076448E">
        <w:rPr>
          <w:rFonts w:ascii="David" w:eastAsia="Calibri" w:hAnsi="David" w:hint="cs"/>
          <w:noProof w:val="0"/>
          <w:rtl/>
        </w:rPr>
        <w:t>.</w:t>
      </w:r>
      <w:r>
        <w:rPr>
          <w:rFonts w:ascii="David" w:eastAsia="Calibri" w:hAnsi="David" w:hint="cs"/>
          <w:noProof w:val="0"/>
          <w:rtl/>
        </w:rPr>
        <w:t xml:space="preserve">, אשר היה חשמלאי במקצועו </w:t>
      </w:r>
      <w:r w:rsidR="003C06D4">
        <w:rPr>
          <w:rFonts w:ascii="David" w:eastAsia="Calibri" w:hAnsi="David" w:hint="cs"/>
          <w:noProof w:val="0"/>
          <w:rtl/>
        </w:rPr>
        <w:t>אשר סייע</w:t>
      </w:r>
      <w:r>
        <w:rPr>
          <w:rFonts w:ascii="David" w:eastAsia="Calibri" w:hAnsi="David" w:hint="cs"/>
          <w:noProof w:val="0"/>
          <w:rtl/>
        </w:rPr>
        <w:t xml:space="preserve"> לה בתיקונים שונים שנדרשו בביתה. </w:t>
      </w:r>
      <w:r w:rsidR="00FF173B">
        <w:rPr>
          <w:rFonts w:ascii="David" w:eastAsia="Calibri" w:hAnsi="David" w:hint="cs"/>
          <w:noProof w:val="0"/>
          <w:rtl/>
        </w:rPr>
        <w:t xml:space="preserve">בשנת </w:t>
      </w:r>
      <w:r w:rsidR="001F4611">
        <w:rPr>
          <w:rFonts w:ascii="David" w:eastAsia="Calibri" w:hAnsi="David" w:hint="cs"/>
          <w:noProof w:val="0"/>
          <w:rtl/>
        </w:rPr>
        <w:t xml:space="preserve">2014, ימים ספורים לפני שנפטרה, אף </w:t>
      </w:r>
      <w:r w:rsidR="00FF173B">
        <w:rPr>
          <w:rFonts w:ascii="David" w:eastAsia="Calibri" w:hAnsi="David" w:hint="cs"/>
          <w:noProof w:val="0"/>
          <w:rtl/>
        </w:rPr>
        <w:t xml:space="preserve">שקלה </w:t>
      </w:r>
      <w:r w:rsidR="001F4611">
        <w:rPr>
          <w:rFonts w:ascii="David" w:eastAsia="Calibri" w:hAnsi="David" w:hint="cs"/>
          <w:noProof w:val="0"/>
          <w:rtl/>
        </w:rPr>
        <w:t xml:space="preserve">המנוחה </w:t>
      </w:r>
      <w:r w:rsidR="00FF173B">
        <w:rPr>
          <w:rFonts w:ascii="David" w:eastAsia="Calibri" w:hAnsi="David" w:hint="cs"/>
          <w:noProof w:val="0"/>
          <w:rtl/>
        </w:rPr>
        <w:t>להוריש את הדירה לאותו מ</w:t>
      </w:r>
      <w:r w:rsidR="0076448E">
        <w:rPr>
          <w:rFonts w:ascii="David" w:eastAsia="Calibri" w:hAnsi="David" w:hint="cs"/>
          <w:noProof w:val="0"/>
          <w:rtl/>
        </w:rPr>
        <w:t>.</w:t>
      </w:r>
      <w:r w:rsidR="00161336">
        <w:rPr>
          <w:rFonts w:ascii="David" w:eastAsia="Calibri" w:hAnsi="David" w:hint="cs"/>
          <w:noProof w:val="0"/>
          <w:rtl/>
        </w:rPr>
        <w:t>,</w:t>
      </w:r>
      <w:r w:rsidR="00FF173B">
        <w:rPr>
          <w:rFonts w:ascii="David" w:eastAsia="Calibri" w:hAnsi="David" w:hint="cs"/>
          <w:noProof w:val="0"/>
          <w:rtl/>
        </w:rPr>
        <w:t xml:space="preserve"> </w:t>
      </w:r>
      <w:r w:rsidR="001F4611">
        <w:rPr>
          <w:rFonts w:ascii="Arial" w:hAnsi="Arial" w:hint="cs"/>
          <w:noProof w:val="0"/>
          <w:rtl/>
        </w:rPr>
        <w:t>והוא סבר שיתכן והמנוחה הותי</w:t>
      </w:r>
      <w:r w:rsidR="00CA1234">
        <w:rPr>
          <w:rFonts w:ascii="Arial" w:hAnsi="Arial" w:hint="cs"/>
          <w:noProof w:val="0"/>
          <w:rtl/>
        </w:rPr>
        <w:t xml:space="preserve">רה לו רכוש לאחר פטירתה </w:t>
      </w:r>
      <w:r w:rsidR="00FF173B">
        <w:rPr>
          <w:rFonts w:ascii="Arial" w:hAnsi="Arial" w:hint="cs"/>
          <w:noProof w:val="0"/>
          <w:rtl/>
        </w:rPr>
        <w:t>(מסמכים מהימים 1.12.2013, 3.12.2013 ו-18.2.2014 מהתיעוד שנמסר למומחה ממחלקת לב העיר לגיל הזהב, עמ' 14 לחוות הדעת</w:t>
      </w:r>
      <w:r w:rsidR="001F4611">
        <w:rPr>
          <w:rFonts w:ascii="Arial" w:hAnsi="Arial" w:hint="cs"/>
          <w:noProof w:val="0"/>
          <w:rtl/>
        </w:rPr>
        <w:t>; עדות ה</w:t>
      </w:r>
      <w:r w:rsidR="001C39D9">
        <w:rPr>
          <w:rFonts w:ascii="Arial" w:hAnsi="Arial" w:hint="cs"/>
          <w:noProof w:val="0"/>
          <w:rtl/>
        </w:rPr>
        <w:t>מבקש</w:t>
      </w:r>
      <w:r w:rsidR="001F4611">
        <w:rPr>
          <w:rFonts w:ascii="Arial" w:hAnsi="Arial" w:hint="cs"/>
          <w:noProof w:val="0"/>
          <w:rtl/>
        </w:rPr>
        <w:t xml:space="preserve"> בפרוטוקול הדיון מיום 10.5.2021, עמ' 59, שו' 17-1; עדותה של </w:t>
      </w:r>
      <w:r w:rsidR="00161336">
        <w:rPr>
          <w:rFonts w:ascii="Arial" w:hAnsi="Arial" w:hint="cs"/>
          <w:noProof w:val="0"/>
          <w:rtl/>
        </w:rPr>
        <w:t>ה</w:t>
      </w:r>
      <w:r w:rsidR="000D1555">
        <w:rPr>
          <w:rFonts w:ascii="Arial" w:hAnsi="Arial" w:hint="cs"/>
          <w:noProof w:val="0"/>
          <w:rtl/>
        </w:rPr>
        <w:t>גב</w:t>
      </w:r>
      <w:r w:rsidR="000D1555">
        <w:rPr>
          <w:rFonts w:ascii="Arial" w:hAnsi="Arial"/>
          <w:noProof w:val="0"/>
          <w:rtl/>
        </w:rPr>
        <w:t>'</w:t>
      </w:r>
      <w:r w:rsidR="000D1555">
        <w:rPr>
          <w:rFonts w:ascii="Arial" w:hAnsi="Arial" w:hint="cs"/>
          <w:noProof w:val="0"/>
          <w:rtl/>
        </w:rPr>
        <w:t xml:space="preserve"> </w:t>
      </w:r>
      <w:r w:rsidR="000000D6">
        <w:rPr>
          <w:rFonts w:ascii="Arial" w:hAnsi="Arial" w:hint="cs"/>
          <w:noProof w:val="0"/>
          <w:rtl/>
        </w:rPr>
        <w:t>פ.</w:t>
      </w:r>
      <w:r w:rsidR="001F4611">
        <w:rPr>
          <w:rFonts w:ascii="Arial" w:hAnsi="Arial" w:hint="cs"/>
          <w:noProof w:val="0"/>
          <w:rtl/>
        </w:rPr>
        <w:t xml:space="preserve"> בפרוטוקול הדיון מיום 10.5.2021, עמ' </w:t>
      </w:r>
      <w:r w:rsidR="00CA1234">
        <w:rPr>
          <w:rFonts w:ascii="Arial" w:hAnsi="Arial" w:hint="cs"/>
          <w:noProof w:val="0"/>
          <w:rtl/>
        </w:rPr>
        <w:t xml:space="preserve">78, שו' 11-5; עדותה של </w:t>
      </w:r>
      <w:r w:rsidR="00161336">
        <w:rPr>
          <w:rFonts w:ascii="Arial" w:hAnsi="Arial" w:hint="cs"/>
          <w:noProof w:val="0"/>
          <w:rtl/>
        </w:rPr>
        <w:t>ה</w:t>
      </w:r>
      <w:r w:rsidR="00435D09">
        <w:rPr>
          <w:rFonts w:ascii="Arial" w:hAnsi="Arial" w:hint="cs"/>
          <w:noProof w:val="0"/>
          <w:rtl/>
        </w:rPr>
        <w:t>גב</w:t>
      </w:r>
      <w:r w:rsidR="00435D09">
        <w:rPr>
          <w:rFonts w:ascii="Arial" w:hAnsi="Arial"/>
          <w:noProof w:val="0"/>
          <w:rtl/>
        </w:rPr>
        <w:t>'</w:t>
      </w:r>
      <w:r w:rsidR="00435D09">
        <w:rPr>
          <w:rFonts w:ascii="Arial" w:hAnsi="Arial" w:hint="cs"/>
          <w:noProof w:val="0"/>
          <w:rtl/>
        </w:rPr>
        <w:t xml:space="preserve"> </w:t>
      </w:r>
      <w:r w:rsidR="000000D6">
        <w:rPr>
          <w:rFonts w:ascii="Arial" w:hAnsi="Arial" w:hint="cs"/>
          <w:noProof w:val="0"/>
          <w:rtl/>
        </w:rPr>
        <w:t>ב.</w:t>
      </w:r>
      <w:r w:rsidR="00CA1234">
        <w:rPr>
          <w:rFonts w:ascii="Arial" w:hAnsi="Arial" w:hint="cs"/>
          <w:noProof w:val="0"/>
          <w:rtl/>
        </w:rPr>
        <w:t xml:space="preserve"> בפרוטוקול הדיון מיום 10.5.2021, עמ' 102, שו' 11-8).</w:t>
      </w:r>
    </w:p>
    <w:p w:rsidR="00FF173B" w:rsidRPr="00FF173B" w:rsidRDefault="00FF173B" w:rsidP="0076448E">
      <w:pPr>
        <w:numPr>
          <w:ilvl w:val="0"/>
          <w:numId w:val="15"/>
        </w:numPr>
        <w:spacing w:after="240" w:line="360" w:lineRule="auto"/>
        <w:ind w:left="0" w:firstLine="0"/>
        <w:jc w:val="both"/>
        <w:rPr>
          <w:noProof w:val="0"/>
        </w:rPr>
      </w:pPr>
      <w:r>
        <w:rPr>
          <w:rFonts w:hint="cs"/>
          <w:noProof w:val="0"/>
          <w:rtl/>
        </w:rPr>
        <w:t>ה</w:t>
      </w:r>
      <w:r w:rsidR="001C39D9">
        <w:rPr>
          <w:rFonts w:hint="cs"/>
          <w:noProof w:val="0"/>
          <w:rtl/>
        </w:rPr>
        <w:t>מתנגדת</w:t>
      </w:r>
      <w:r>
        <w:rPr>
          <w:rFonts w:hint="cs"/>
          <w:noProof w:val="0"/>
          <w:rtl/>
        </w:rPr>
        <w:t xml:space="preserve"> לא פעלה לאיתורו וזימונו של אותו מ</w:t>
      </w:r>
      <w:r w:rsidR="0076448E">
        <w:rPr>
          <w:rFonts w:hint="cs"/>
          <w:noProof w:val="0"/>
          <w:rtl/>
        </w:rPr>
        <w:t>.</w:t>
      </w:r>
      <w:r>
        <w:rPr>
          <w:rFonts w:hint="cs"/>
          <w:noProof w:val="0"/>
          <w:rtl/>
        </w:rPr>
        <w:t>, שיתכן ויכול היה לשפוך אור על נסיבות העניין. ה</w:t>
      </w:r>
      <w:r w:rsidR="001C39D9">
        <w:rPr>
          <w:rFonts w:hint="cs"/>
          <w:noProof w:val="0"/>
          <w:rtl/>
        </w:rPr>
        <w:t>מתנגדת</w:t>
      </w:r>
      <w:r>
        <w:rPr>
          <w:rFonts w:hint="cs"/>
          <w:noProof w:val="0"/>
          <w:rtl/>
        </w:rPr>
        <w:t xml:space="preserve"> בחרה שלא לעשות כן</w:t>
      </w:r>
      <w:r w:rsidR="00161336">
        <w:rPr>
          <w:rFonts w:hint="cs"/>
          <w:noProof w:val="0"/>
          <w:rtl/>
        </w:rPr>
        <w:t>,</w:t>
      </w:r>
      <w:r>
        <w:rPr>
          <w:rFonts w:hint="cs"/>
          <w:noProof w:val="0"/>
          <w:rtl/>
        </w:rPr>
        <w:t xml:space="preserve"> וזאת חרף העובדה שהנטל להוכחת טענות ההתנגדות מוטל על כ</w:t>
      </w:r>
      <w:r w:rsidR="00161336">
        <w:rPr>
          <w:rFonts w:hint="cs"/>
          <w:noProof w:val="0"/>
          <w:rtl/>
        </w:rPr>
        <w:t>ת</w:t>
      </w:r>
      <w:r>
        <w:rPr>
          <w:rFonts w:hint="cs"/>
          <w:noProof w:val="0"/>
          <w:rtl/>
        </w:rPr>
        <w:t xml:space="preserve">פיה. </w:t>
      </w:r>
      <w:r w:rsidRPr="0059577D">
        <w:rPr>
          <w:rFonts w:ascii="Calibri" w:hAnsi="Calibri"/>
          <w:rtl/>
        </w:rPr>
        <w:t>הלכה היא שכאשר צד נמנע מלהביא עד רלוונטי, חזקה שלו היה מזמין עד זה להעיד, עדותו היתה פועלת לחובתו.</w:t>
      </w:r>
      <w:r w:rsidRPr="0059577D">
        <w:rPr>
          <w:rFonts w:cs="FrankRuehl"/>
          <w:sz w:val="22"/>
          <w:szCs w:val="22"/>
          <w:rtl/>
        </w:rPr>
        <w:t xml:space="preserve"> </w:t>
      </w:r>
      <w:r w:rsidRPr="0059577D">
        <w:rPr>
          <w:rFonts w:ascii="David" w:hAnsi="David"/>
          <w:rtl/>
        </w:rPr>
        <w:t xml:space="preserve">אי הבאת עד כזה יוצרת הנחה לרעת הצד שאמור היה להזמינו, לפיה עדותו הייתה עלולה לחזק את עמדת הצד שכנגד. אולם זוהי </w:t>
      </w:r>
      <w:r>
        <w:rPr>
          <w:rFonts w:ascii="David" w:hAnsi="David"/>
          <w:rtl/>
        </w:rPr>
        <w:t>הנחה שניתנת לסתירה</w:t>
      </w:r>
      <w:r>
        <w:rPr>
          <w:rFonts w:ascii="David" w:hAnsi="David" w:hint="cs"/>
          <w:rtl/>
        </w:rPr>
        <w:t xml:space="preserve"> (</w:t>
      </w:r>
      <w:r w:rsidRPr="0059577D">
        <w:rPr>
          <w:rFonts w:ascii="Calibri" w:hAnsi="Calibri"/>
          <w:rtl/>
        </w:rPr>
        <w:t xml:space="preserve">ע"א 465/88 </w:t>
      </w:r>
      <w:r w:rsidRPr="0059577D">
        <w:rPr>
          <w:rFonts w:ascii="Calibri" w:hAnsi="Calibri"/>
          <w:b/>
          <w:bCs/>
          <w:rtl/>
        </w:rPr>
        <w:t>הבנק למימון ולסחר בע"מ נ' סלימה מתתיהו</w:t>
      </w:r>
      <w:r>
        <w:rPr>
          <w:rFonts w:ascii="Calibri" w:hAnsi="Calibri"/>
          <w:rtl/>
        </w:rPr>
        <w:t>, פ"ד מה(4) 651 (1991)</w:t>
      </w:r>
      <w:r>
        <w:rPr>
          <w:rFonts w:ascii="Calibri" w:hAnsi="Calibri" w:hint="cs"/>
          <w:rtl/>
        </w:rPr>
        <w:t>).</w:t>
      </w:r>
      <w:r>
        <w:rPr>
          <w:rFonts w:hint="cs"/>
          <w:noProof w:val="0"/>
          <w:rtl/>
        </w:rPr>
        <w:t xml:space="preserve"> הנה כי כן, אי זימונו של אותו מ</w:t>
      </w:r>
      <w:r w:rsidR="0076448E">
        <w:rPr>
          <w:rFonts w:hint="cs"/>
          <w:noProof w:val="0"/>
          <w:rtl/>
        </w:rPr>
        <w:t>.</w:t>
      </w:r>
      <w:r>
        <w:rPr>
          <w:rFonts w:hint="cs"/>
          <w:noProof w:val="0"/>
          <w:rtl/>
        </w:rPr>
        <w:t xml:space="preserve"> להעיד נזקף לחובתה של ה</w:t>
      </w:r>
      <w:r w:rsidR="001C39D9">
        <w:rPr>
          <w:rFonts w:hint="cs"/>
          <w:noProof w:val="0"/>
          <w:rtl/>
        </w:rPr>
        <w:t>מתנגדת</w:t>
      </w:r>
      <w:r>
        <w:rPr>
          <w:rFonts w:hint="cs"/>
          <w:noProof w:val="0"/>
          <w:rtl/>
        </w:rPr>
        <w:t>.</w:t>
      </w:r>
    </w:p>
    <w:p w:rsidR="009B27FE" w:rsidRDefault="00FF173B" w:rsidP="000A32B0">
      <w:pPr>
        <w:pStyle w:val="ad"/>
        <w:numPr>
          <w:ilvl w:val="0"/>
          <w:numId w:val="15"/>
        </w:numPr>
        <w:spacing w:before="100" w:beforeAutospacing="1" w:after="240" w:line="360" w:lineRule="auto"/>
        <w:ind w:left="0" w:firstLine="0"/>
        <w:contextualSpacing w:val="0"/>
        <w:jc w:val="both"/>
        <w:outlineLvl w:val="3"/>
        <w:rPr>
          <w:rFonts w:ascii="David" w:eastAsia="Calibri" w:hAnsi="David"/>
          <w:noProof w:val="0"/>
        </w:rPr>
      </w:pPr>
      <w:r>
        <w:rPr>
          <w:rFonts w:ascii="David" w:eastAsia="Calibri" w:hAnsi="David" w:hint="cs"/>
          <w:noProof w:val="0"/>
          <w:rtl/>
        </w:rPr>
        <w:t xml:space="preserve">נוסף על כך, </w:t>
      </w:r>
      <w:r w:rsidR="009B27FE">
        <w:rPr>
          <w:rFonts w:ascii="David" w:eastAsia="Calibri" w:hAnsi="David" w:hint="cs"/>
          <w:noProof w:val="0"/>
          <w:rtl/>
        </w:rPr>
        <w:t>לא התרשמתי כי ה</w:t>
      </w:r>
      <w:r w:rsidR="001C39D9">
        <w:rPr>
          <w:rFonts w:ascii="David" w:eastAsia="Calibri" w:hAnsi="David" w:hint="cs"/>
          <w:noProof w:val="0"/>
          <w:rtl/>
        </w:rPr>
        <w:t>מבקש</w:t>
      </w:r>
      <w:r w:rsidR="009B27FE">
        <w:rPr>
          <w:rFonts w:ascii="David" w:eastAsia="Calibri" w:hAnsi="David" w:hint="cs"/>
          <w:noProof w:val="0"/>
          <w:rtl/>
        </w:rPr>
        <w:t xml:space="preserve"> נקט פעולות לצורך בידודה ונ</w:t>
      </w:r>
      <w:r w:rsidR="00D345B1">
        <w:rPr>
          <w:rFonts w:ascii="David" w:eastAsia="Calibri" w:hAnsi="David" w:hint="cs"/>
          <w:noProof w:val="0"/>
          <w:rtl/>
        </w:rPr>
        <w:t>יתוקה של המנוחה מאחרים</w:t>
      </w:r>
      <w:r>
        <w:rPr>
          <w:rFonts w:ascii="David" w:eastAsia="Calibri" w:hAnsi="David" w:hint="cs"/>
          <w:noProof w:val="0"/>
          <w:rtl/>
        </w:rPr>
        <w:t xml:space="preserve"> ומה</w:t>
      </w:r>
      <w:r w:rsidR="001C39D9">
        <w:rPr>
          <w:rFonts w:ascii="David" w:eastAsia="Calibri" w:hAnsi="David" w:hint="cs"/>
          <w:noProof w:val="0"/>
          <w:rtl/>
        </w:rPr>
        <w:t>מתנגדת</w:t>
      </w:r>
      <w:r>
        <w:rPr>
          <w:rFonts w:ascii="David" w:eastAsia="Calibri" w:hAnsi="David" w:hint="cs"/>
          <w:noProof w:val="0"/>
          <w:rtl/>
        </w:rPr>
        <w:t xml:space="preserve"> בפרט</w:t>
      </w:r>
      <w:r w:rsidR="00D345B1">
        <w:rPr>
          <w:rFonts w:ascii="David" w:eastAsia="Calibri" w:hAnsi="David" w:hint="cs"/>
          <w:noProof w:val="0"/>
          <w:rtl/>
        </w:rPr>
        <w:t xml:space="preserve">. </w:t>
      </w:r>
    </w:p>
    <w:p w:rsidR="0087683E" w:rsidRPr="0087683E" w:rsidRDefault="0087683E" w:rsidP="000A32B0">
      <w:pPr>
        <w:pStyle w:val="ad"/>
        <w:numPr>
          <w:ilvl w:val="0"/>
          <w:numId w:val="15"/>
        </w:numPr>
        <w:spacing w:before="100" w:beforeAutospacing="1" w:after="240" w:line="360" w:lineRule="auto"/>
        <w:ind w:left="0" w:firstLine="0"/>
        <w:contextualSpacing w:val="0"/>
        <w:jc w:val="both"/>
        <w:outlineLvl w:val="3"/>
        <w:rPr>
          <w:rFonts w:ascii="David" w:eastAsia="Calibri" w:hAnsi="David"/>
          <w:noProof w:val="0"/>
        </w:rPr>
      </w:pPr>
      <w:r>
        <w:rPr>
          <w:rFonts w:ascii="David" w:eastAsia="Calibri" w:hAnsi="David" w:hint="cs"/>
          <w:noProof w:val="0"/>
          <w:rtl/>
        </w:rPr>
        <w:t>כשנשאלה ה</w:t>
      </w:r>
      <w:r w:rsidR="001C39D9">
        <w:rPr>
          <w:rFonts w:ascii="David" w:eastAsia="Calibri" w:hAnsi="David" w:hint="cs"/>
          <w:noProof w:val="0"/>
          <w:rtl/>
        </w:rPr>
        <w:t>מתנגדת</w:t>
      </w:r>
      <w:r>
        <w:rPr>
          <w:rFonts w:ascii="David" w:eastAsia="Calibri" w:hAnsi="David" w:hint="cs"/>
          <w:noProof w:val="0"/>
          <w:rtl/>
        </w:rPr>
        <w:t xml:space="preserve"> מדוע לא התקשרה למנוחה או השאירה לה מכתב </w:t>
      </w:r>
      <w:r w:rsidR="00430090">
        <w:rPr>
          <w:rFonts w:ascii="David" w:eastAsia="Calibri" w:hAnsi="David" w:hint="cs"/>
          <w:noProof w:val="0"/>
          <w:rtl/>
        </w:rPr>
        <w:t>השיבה,</w:t>
      </w:r>
      <w:r>
        <w:rPr>
          <w:rFonts w:ascii="David" w:eastAsia="Calibri" w:hAnsi="David" w:hint="cs"/>
          <w:noProof w:val="0"/>
          <w:rtl/>
        </w:rPr>
        <w:t xml:space="preserve"> כי היא איבדה את מספר הטלפון של המנוחה. עוד טענה ה</w:t>
      </w:r>
      <w:r w:rsidR="001C39D9">
        <w:rPr>
          <w:rFonts w:ascii="David" w:eastAsia="Calibri" w:hAnsi="David" w:hint="cs"/>
          <w:noProof w:val="0"/>
          <w:rtl/>
        </w:rPr>
        <w:t>מתנגדת</w:t>
      </w:r>
      <w:r w:rsidR="00430090">
        <w:rPr>
          <w:rFonts w:ascii="David" w:eastAsia="Calibri" w:hAnsi="David" w:hint="cs"/>
          <w:noProof w:val="0"/>
          <w:rtl/>
        </w:rPr>
        <w:t>,</w:t>
      </w:r>
      <w:r>
        <w:rPr>
          <w:rFonts w:ascii="David" w:eastAsia="Calibri" w:hAnsi="David" w:hint="cs"/>
          <w:noProof w:val="0"/>
          <w:rtl/>
        </w:rPr>
        <w:t xml:space="preserve"> כי כשהגיעה לדירה של המנוחה היה על הדלת שלט שבו נכתב "שקט נא לא להפריע" וכשדפקה בדלת לא פתחו לה. כך קרה לטענת ה</w:t>
      </w:r>
      <w:r w:rsidR="001C39D9">
        <w:rPr>
          <w:rFonts w:ascii="David" w:eastAsia="Calibri" w:hAnsi="David" w:hint="cs"/>
          <w:noProof w:val="0"/>
          <w:rtl/>
        </w:rPr>
        <w:t>מתנגדת</w:t>
      </w:r>
      <w:r>
        <w:rPr>
          <w:rFonts w:ascii="David" w:eastAsia="Calibri" w:hAnsi="David" w:hint="cs"/>
          <w:noProof w:val="0"/>
          <w:rtl/>
        </w:rPr>
        <w:t xml:space="preserve"> מספר פעמים (פרוטוקול הדיון מיום 10.5.2021, עמ' 113, שו' 26 </w:t>
      </w:r>
      <w:r>
        <w:rPr>
          <w:rFonts w:ascii="David" w:eastAsia="Calibri" w:hAnsi="David"/>
          <w:noProof w:val="0"/>
          <w:rtl/>
        </w:rPr>
        <w:t>–</w:t>
      </w:r>
      <w:r>
        <w:rPr>
          <w:rFonts w:ascii="David" w:eastAsia="Calibri" w:hAnsi="David" w:hint="cs"/>
          <w:noProof w:val="0"/>
          <w:rtl/>
        </w:rPr>
        <w:t xml:space="preserve"> עמ' 114, שו' 7).</w:t>
      </w:r>
      <w:r w:rsidRPr="0087683E">
        <w:rPr>
          <w:rFonts w:ascii="David" w:eastAsia="Calibri" w:hAnsi="David" w:hint="cs"/>
          <w:noProof w:val="0"/>
          <w:rtl/>
        </w:rPr>
        <w:t xml:space="preserve"> עם זאת, לא ברור באיזה מועדים ניסתה ה</w:t>
      </w:r>
      <w:r w:rsidR="001C39D9">
        <w:rPr>
          <w:rFonts w:ascii="David" w:eastAsia="Calibri" w:hAnsi="David" w:hint="cs"/>
          <w:noProof w:val="0"/>
          <w:rtl/>
        </w:rPr>
        <w:t>מתנגדת</w:t>
      </w:r>
      <w:r w:rsidRPr="0087683E">
        <w:rPr>
          <w:rFonts w:ascii="David" w:eastAsia="Calibri" w:hAnsi="David" w:hint="cs"/>
          <w:noProof w:val="0"/>
          <w:rtl/>
        </w:rPr>
        <w:t xml:space="preserve"> לעשות כן, שהרי העידה בפירוש על ניסיון כאמור שנעשה לאחר פטירת המנוחה </w:t>
      </w:r>
      <w:r>
        <w:rPr>
          <w:rFonts w:ascii="David" w:eastAsia="Calibri" w:hAnsi="David" w:hint="cs"/>
          <w:noProof w:val="0"/>
          <w:rtl/>
        </w:rPr>
        <w:t>(פרוטוקול הדיון מיום 10.5.2021)</w:t>
      </w:r>
      <w:r w:rsidR="00430090">
        <w:rPr>
          <w:rFonts w:ascii="David" w:eastAsia="Calibri" w:hAnsi="David" w:hint="cs"/>
          <w:noProof w:val="0"/>
          <w:rtl/>
        </w:rPr>
        <w:t>.</w:t>
      </w:r>
    </w:p>
    <w:p w:rsidR="00A53C53" w:rsidRPr="00E22915" w:rsidRDefault="00E674FC" w:rsidP="000A32B0">
      <w:pPr>
        <w:pStyle w:val="ad"/>
        <w:numPr>
          <w:ilvl w:val="0"/>
          <w:numId w:val="15"/>
        </w:numPr>
        <w:spacing w:line="360" w:lineRule="auto"/>
        <w:ind w:left="0" w:firstLine="0"/>
        <w:jc w:val="both"/>
        <w:rPr>
          <w:rFonts w:ascii="Arial" w:hAnsi="Arial"/>
          <w:noProof w:val="0"/>
        </w:rPr>
      </w:pPr>
      <w:r>
        <w:rPr>
          <w:rFonts w:ascii="Arial" w:hAnsi="Arial" w:hint="cs"/>
          <w:b/>
          <w:bCs/>
          <w:noProof w:val="0"/>
          <w:rtl/>
        </w:rPr>
        <w:t>ל</w:t>
      </w:r>
      <w:r w:rsidR="00A53C53" w:rsidRPr="00E22915">
        <w:rPr>
          <w:rFonts w:ascii="Arial" w:hAnsi="Arial"/>
          <w:b/>
          <w:bCs/>
          <w:noProof w:val="0"/>
          <w:rtl/>
        </w:rPr>
        <w:t>סיכום מב</w:t>
      </w:r>
      <w:r>
        <w:rPr>
          <w:rFonts w:ascii="Arial" w:hAnsi="Arial" w:hint="cs"/>
          <w:b/>
          <w:bCs/>
          <w:noProof w:val="0"/>
          <w:rtl/>
        </w:rPr>
        <w:t>ח</w:t>
      </w:r>
      <w:r w:rsidR="00A53C53" w:rsidRPr="00E22915">
        <w:rPr>
          <w:rFonts w:ascii="Arial" w:hAnsi="Arial"/>
          <w:b/>
          <w:bCs/>
          <w:noProof w:val="0"/>
          <w:rtl/>
        </w:rPr>
        <w:t>ן העזר השלישי</w:t>
      </w:r>
      <w:r w:rsidR="00A53C53" w:rsidRPr="00E22915">
        <w:rPr>
          <w:rFonts w:ascii="Arial" w:hAnsi="Arial"/>
          <w:noProof w:val="0"/>
          <w:rtl/>
        </w:rPr>
        <w:t xml:space="preserve"> – </w:t>
      </w:r>
      <w:r w:rsidR="00CA1234">
        <w:rPr>
          <w:rFonts w:ascii="Arial" w:hAnsi="Arial" w:hint="cs"/>
          <w:noProof w:val="0"/>
          <w:rtl/>
        </w:rPr>
        <w:t xml:space="preserve">חרף העובדה שהמנוחה לא יצאה את ביתה היא לא הייתה מבודדת </w:t>
      </w:r>
      <w:r w:rsidR="00A53C53" w:rsidRPr="00E22915">
        <w:rPr>
          <w:rFonts w:ascii="Arial" w:hAnsi="Arial"/>
          <w:noProof w:val="0"/>
          <w:rtl/>
        </w:rPr>
        <w:t>במהלך התקופה הסמוכה לעריכת הצווא</w:t>
      </w:r>
      <w:r w:rsidR="00CA1234">
        <w:rPr>
          <w:rFonts w:ascii="Arial" w:hAnsi="Arial" w:hint="cs"/>
          <w:noProof w:val="0"/>
          <w:rtl/>
        </w:rPr>
        <w:t>ה</w:t>
      </w:r>
      <w:r w:rsidR="00A53C53" w:rsidRPr="00E22915">
        <w:rPr>
          <w:rFonts w:ascii="Arial" w:hAnsi="Arial"/>
          <w:noProof w:val="0"/>
          <w:rtl/>
        </w:rPr>
        <w:t xml:space="preserve"> ובכלל. לא מצאתי כי </w:t>
      </w:r>
      <w:r w:rsidR="00CA1234">
        <w:rPr>
          <w:rFonts w:ascii="Arial" w:hAnsi="Arial" w:hint="cs"/>
          <w:noProof w:val="0"/>
          <w:rtl/>
        </w:rPr>
        <w:t>ה</w:t>
      </w:r>
      <w:r w:rsidR="001C39D9">
        <w:rPr>
          <w:rFonts w:ascii="Arial" w:hAnsi="Arial" w:hint="cs"/>
          <w:noProof w:val="0"/>
          <w:rtl/>
        </w:rPr>
        <w:t>מבקש</w:t>
      </w:r>
      <w:r w:rsidR="00CA1234">
        <w:rPr>
          <w:rFonts w:ascii="Arial" w:hAnsi="Arial"/>
          <w:noProof w:val="0"/>
          <w:rtl/>
        </w:rPr>
        <w:t xml:space="preserve"> פעל לניתוק</w:t>
      </w:r>
      <w:r w:rsidR="00CA1234">
        <w:rPr>
          <w:rFonts w:ascii="Arial" w:hAnsi="Arial" w:hint="cs"/>
          <w:noProof w:val="0"/>
          <w:rtl/>
        </w:rPr>
        <w:t xml:space="preserve">ה </w:t>
      </w:r>
      <w:r w:rsidR="00CA1234">
        <w:rPr>
          <w:rFonts w:ascii="Arial" w:hAnsi="Arial"/>
          <w:noProof w:val="0"/>
          <w:rtl/>
        </w:rPr>
        <w:t>של המנוח</w:t>
      </w:r>
      <w:r w:rsidR="00CA1234">
        <w:rPr>
          <w:rFonts w:ascii="Arial" w:hAnsi="Arial" w:hint="cs"/>
          <w:noProof w:val="0"/>
          <w:rtl/>
        </w:rPr>
        <w:t>ה</w:t>
      </w:r>
      <w:r w:rsidR="00A53C53" w:rsidRPr="00E22915">
        <w:rPr>
          <w:rFonts w:ascii="Arial" w:hAnsi="Arial"/>
          <w:noProof w:val="0"/>
          <w:rtl/>
        </w:rPr>
        <w:t xml:space="preserve"> </w:t>
      </w:r>
      <w:r w:rsidR="00CA1234">
        <w:rPr>
          <w:rFonts w:ascii="Arial" w:hAnsi="Arial" w:hint="cs"/>
          <w:noProof w:val="0"/>
          <w:rtl/>
        </w:rPr>
        <w:t>מהקרובים לה</w:t>
      </w:r>
      <w:r w:rsidR="00A53C53" w:rsidRPr="00E22915">
        <w:rPr>
          <w:rFonts w:ascii="Arial" w:hAnsi="Arial"/>
          <w:noProof w:val="0"/>
          <w:rtl/>
        </w:rPr>
        <w:t xml:space="preserve">. </w:t>
      </w:r>
    </w:p>
    <w:p w:rsidR="00A53C53" w:rsidRPr="00A53C53" w:rsidRDefault="00A53C53" w:rsidP="000A32B0">
      <w:pPr>
        <w:spacing w:line="360" w:lineRule="auto"/>
        <w:jc w:val="both"/>
        <w:rPr>
          <w:rFonts w:ascii="Arial" w:hAnsi="Arial"/>
          <w:noProof w:val="0"/>
          <w:rtl/>
        </w:rPr>
      </w:pPr>
    </w:p>
    <w:p w:rsidR="00A53C53" w:rsidRPr="00E64F5E" w:rsidRDefault="00A53C53" w:rsidP="000A32B0">
      <w:pPr>
        <w:spacing w:after="120" w:line="360" w:lineRule="auto"/>
        <w:jc w:val="both"/>
        <w:rPr>
          <w:rFonts w:ascii="Arial" w:hAnsi="Arial"/>
          <w:b/>
          <w:bCs/>
          <w:noProof w:val="0"/>
          <w:sz w:val="28"/>
          <w:szCs w:val="28"/>
          <w:u w:val="single"/>
          <w:rtl/>
        </w:rPr>
      </w:pPr>
      <w:r>
        <w:rPr>
          <w:rFonts w:ascii="David" w:eastAsia="Calibri" w:hAnsi="David"/>
          <w:b/>
          <w:bCs/>
          <w:noProof w:val="0"/>
          <w:sz w:val="28"/>
          <w:szCs w:val="28"/>
          <w:u w:val="single"/>
          <w:rtl/>
        </w:rPr>
        <w:t>מבחן העזר הרביעי – נסיבות עריכת הצוואה ומידת התערבותו של הזוכה בעריכתה</w:t>
      </w:r>
    </w:p>
    <w:p w:rsidR="00012931" w:rsidRDefault="00012931" w:rsidP="00214CF3">
      <w:pPr>
        <w:pStyle w:val="ad"/>
        <w:numPr>
          <w:ilvl w:val="0"/>
          <w:numId w:val="15"/>
        </w:numPr>
        <w:tabs>
          <w:tab w:val="left" w:pos="708"/>
        </w:tabs>
        <w:spacing w:after="240" w:line="360" w:lineRule="auto"/>
        <w:ind w:left="0" w:firstLine="0"/>
        <w:contextualSpacing w:val="0"/>
        <w:jc w:val="both"/>
        <w:rPr>
          <w:noProof w:val="0"/>
        </w:rPr>
      </w:pPr>
      <w:r>
        <w:rPr>
          <w:rFonts w:ascii="David" w:hAnsi="David" w:hint="cs"/>
          <w:noProof w:val="0"/>
          <w:rtl/>
        </w:rPr>
        <w:t xml:space="preserve">במסגרת המבחן הרביעי יש לבחון את </w:t>
      </w:r>
      <w:r>
        <w:rPr>
          <w:rFonts w:ascii="David" w:hAnsi="David"/>
          <w:noProof w:val="0"/>
          <w:rtl/>
        </w:rPr>
        <w:t>מעורבות</w:t>
      </w:r>
      <w:r>
        <w:rPr>
          <w:rFonts w:ascii="David" w:hAnsi="David"/>
        </w:rPr>
        <w:t xml:space="preserve"> </w:t>
      </w:r>
      <w:r>
        <w:rPr>
          <w:rFonts w:ascii="David" w:hAnsi="David"/>
          <w:noProof w:val="0"/>
          <w:rtl/>
        </w:rPr>
        <w:t>ה</w:t>
      </w:r>
      <w:r w:rsidR="00214CF3">
        <w:rPr>
          <w:rFonts w:ascii="David" w:hAnsi="David" w:hint="cs"/>
          <w:noProof w:val="0"/>
          <w:rtl/>
        </w:rPr>
        <w:t>זוכה</w:t>
      </w:r>
      <w:r>
        <w:rPr>
          <w:rFonts w:ascii="David" w:hAnsi="David"/>
        </w:rPr>
        <w:t xml:space="preserve"> </w:t>
      </w:r>
      <w:r>
        <w:rPr>
          <w:rFonts w:ascii="David" w:hAnsi="David"/>
          <w:noProof w:val="0"/>
          <w:rtl/>
        </w:rPr>
        <w:t>בעריכת</w:t>
      </w:r>
      <w:r>
        <w:rPr>
          <w:rFonts w:ascii="David" w:hAnsi="David"/>
        </w:rPr>
        <w:t xml:space="preserve"> </w:t>
      </w:r>
      <w:r>
        <w:rPr>
          <w:rFonts w:ascii="David" w:hAnsi="David"/>
          <w:noProof w:val="0"/>
          <w:rtl/>
        </w:rPr>
        <w:t>הצוואה, אף</w:t>
      </w:r>
      <w:r>
        <w:rPr>
          <w:rFonts w:ascii="David" w:hAnsi="David"/>
        </w:rPr>
        <w:t xml:space="preserve"> </w:t>
      </w:r>
      <w:r>
        <w:rPr>
          <w:rFonts w:ascii="David" w:hAnsi="David"/>
          <w:noProof w:val="0"/>
          <w:rtl/>
        </w:rPr>
        <w:t>אם</w:t>
      </w:r>
      <w:r>
        <w:rPr>
          <w:rFonts w:ascii="David" w:hAnsi="David"/>
        </w:rPr>
        <w:t xml:space="preserve"> </w:t>
      </w:r>
      <w:r>
        <w:rPr>
          <w:rFonts w:ascii="David" w:hAnsi="David"/>
          <w:noProof w:val="0"/>
          <w:rtl/>
        </w:rPr>
        <w:t>אינה</w:t>
      </w:r>
      <w:r>
        <w:rPr>
          <w:rFonts w:ascii="David" w:hAnsi="David"/>
        </w:rPr>
        <w:t xml:space="preserve"> </w:t>
      </w:r>
      <w:r>
        <w:rPr>
          <w:rFonts w:ascii="David" w:hAnsi="David"/>
          <w:noProof w:val="0"/>
          <w:rtl/>
        </w:rPr>
        <w:t>עולה</w:t>
      </w:r>
      <w:r>
        <w:rPr>
          <w:rFonts w:ascii="David" w:hAnsi="David"/>
        </w:rPr>
        <w:t xml:space="preserve"> </w:t>
      </w:r>
      <w:r>
        <w:rPr>
          <w:rFonts w:ascii="David" w:hAnsi="David"/>
          <w:noProof w:val="0"/>
          <w:rtl/>
        </w:rPr>
        <w:t>לכדי מעורבות</w:t>
      </w:r>
      <w:r>
        <w:rPr>
          <w:rFonts w:ascii="David" w:hAnsi="David"/>
        </w:rPr>
        <w:t xml:space="preserve"> </w:t>
      </w:r>
      <w:r>
        <w:rPr>
          <w:rFonts w:ascii="David" w:hAnsi="David"/>
          <w:noProof w:val="0"/>
          <w:rtl/>
        </w:rPr>
        <w:t xml:space="preserve">לפי סעיף 35 לחוק הירושה. </w:t>
      </w:r>
    </w:p>
    <w:p w:rsidR="00A53C53" w:rsidRPr="00C11D24" w:rsidRDefault="00A53C53" w:rsidP="000A32B0">
      <w:pPr>
        <w:pStyle w:val="ad"/>
        <w:numPr>
          <w:ilvl w:val="0"/>
          <w:numId w:val="15"/>
        </w:numPr>
        <w:tabs>
          <w:tab w:val="left" w:pos="708"/>
        </w:tabs>
        <w:spacing w:after="240" w:line="360" w:lineRule="auto"/>
        <w:ind w:left="0" w:firstLine="0"/>
        <w:contextualSpacing w:val="0"/>
        <w:jc w:val="both"/>
        <w:rPr>
          <w:noProof w:val="0"/>
          <w:rtl/>
        </w:rPr>
      </w:pPr>
      <w:r>
        <w:rPr>
          <w:noProof w:val="0"/>
          <w:rtl/>
        </w:rPr>
        <w:lastRenderedPageBreak/>
        <w:t xml:space="preserve"> הליכי התנגדות לצוואה טומנים בחובם חוסר איזון מובנה בין מגיש הבקשה לקיום הצוואה לבין המתנגד לקיומה. האחרון לוקה בחסך ראייתי המקשה על גיבוש התשתית העובדתית הנוגעת למערכת היחסים בין הזוכה לבין המצווה; לנסיבות עריכת הצוואה; ולמידת מעורבותו של הזוכה בעשייתה. תשתית עובדתית זו מצויה, ככלל, בידיעת הזוכה ולפיכך, יש מקום להקל על המתנגד, בפרט נוכח העובדה שנטל השכנוע לפסלות הצוואה מוטל, בצוואה הנחזית להיות תקינה מבחינה צורנית, עליו, הגם שנטל זה הוא ברמה של מאזן ההסתברויות (עמ"ש 36529-11-10 </w:t>
      </w:r>
      <w:r w:rsidRPr="00E22915">
        <w:rPr>
          <w:b/>
          <w:bCs/>
          <w:noProof w:val="0"/>
          <w:rtl/>
        </w:rPr>
        <w:t xml:space="preserve">ב' ש' מ' נ' ש' מ' </w:t>
      </w:r>
      <w:r>
        <w:rPr>
          <w:noProof w:val="0"/>
          <w:rtl/>
        </w:rPr>
        <w:t>(28.2</w:t>
      </w:r>
      <w:r w:rsidRPr="00C11D24">
        <w:rPr>
          <w:noProof w:val="0"/>
          <w:rtl/>
        </w:rPr>
        <w:t xml:space="preserve">.2012); </w:t>
      </w:r>
      <w:r w:rsidR="008B6286" w:rsidRPr="00C11D24">
        <w:rPr>
          <w:rFonts w:hint="cs"/>
          <w:b/>
          <w:bCs/>
          <w:noProof w:val="0"/>
          <w:rtl/>
        </w:rPr>
        <w:t>דיני ירושה ועיזבון</w:t>
      </w:r>
      <w:r w:rsidR="008B6286" w:rsidRPr="00C11D24">
        <w:rPr>
          <w:rFonts w:hint="cs"/>
          <w:noProof w:val="0"/>
          <w:rtl/>
        </w:rPr>
        <w:t>,</w:t>
      </w:r>
      <w:r w:rsidRPr="00C11D24">
        <w:rPr>
          <w:noProof w:val="0"/>
          <w:rtl/>
        </w:rPr>
        <w:t xml:space="preserve"> </w:t>
      </w:r>
      <w:r w:rsidR="008B6286" w:rsidRPr="00C11D24">
        <w:rPr>
          <w:rFonts w:hint="cs"/>
          <w:noProof w:val="0"/>
          <w:rtl/>
        </w:rPr>
        <w:t>ב</w:t>
      </w:r>
      <w:r w:rsidRPr="00C11D24">
        <w:rPr>
          <w:noProof w:val="0"/>
          <w:rtl/>
        </w:rPr>
        <w:t>עמ' 192).</w:t>
      </w:r>
    </w:p>
    <w:p w:rsidR="00A53C53" w:rsidRDefault="00A53C53" w:rsidP="000A32B0">
      <w:pPr>
        <w:numPr>
          <w:ilvl w:val="0"/>
          <w:numId w:val="15"/>
        </w:numPr>
        <w:spacing w:after="240" w:line="360" w:lineRule="auto"/>
        <w:ind w:left="0" w:firstLine="0"/>
        <w:jc w:val="both"/>
        <w:rPr>
          <w:noProof w:val="0"/>
        </w:rPr>
      </w:pPr>
      <w:r>
        <w:rPr>
          <w:noProof w:val="0"/>
          <w:rtl/>
        </w:rPr>
        <w:t>בחינת נסיבות עריכת הצוואה, על סמך הראיות והעדויות שהונחו לפניי, מלמדו</w:t>
      </w:r>
      <w:r w:rsidR="00546147">
        <w:rPr>
          <w:noProof w:val="0"/>
          <w:rtl/>
        </w:rPr>
        <w:t>ת כי הצוואה נחתמה על ידי המנוח</w:t>
      </w:r>
      <w:r w:rsidR="00546147">
        <w:rPr>
          <w:rFonts w:hint="cs"/>
          <w:noProof w:val="0"/>
          <w:rtl/>
        </w:rPr>
        <w:t>ה</w:t>
      </w:r>
      <w:r>
        <w:rPr>
          <w:noProof w:val="0"/>
          <w:rtl/>
        </w:rPr>
        <w:t xml:space="preserve"> מתוך: </w:t>
      </w:r>
      <w:r>
        <w:rPr>
          <w:b/>
          <w:bCs/>
          <w:noProof w:val="0"/>
          <w:rtl/>
        </w:rPr>
        <w:t xml:space="preserve">גמירות דעת מובהקת, רצון מלא וחופשי והבנת משמעויות כלל הוראות הצוואה, </w:t>
      </w:r>
      <w:r w:rsidR="00546147">
        <w:rPr>
          <w:rFonts w:hint="cs"/>
          <w:b/>
          <w:bCs/>
          <w:noProof w:val="0"/>
          <w:rtl/>
        </w:rPr>
        <w:t xml:space="preserve">שממילא אינן </w:t>
      </w:r>
      <w:r>
        <w:rPr>
          <w:b/>
          <w:bCs/>
          <w:noProof w:val="0"/>
          <w:rtl/>
        </w:rPr>
        <w:t>מורכבות</w:t>
      </w:r>
      <w:r w:rsidR="00546147">
        <w:rPr>
          <w:rFonts w:hint="cs"/>
          <w:b/>
          <w:bCs/>
          <w:noProof w:val="0"/>
          <w:rtl/>
        </w:rPr>
        <w:t xml:space="preserve"> בענייננו</w:t>
      </w:r>
      <w:r>
        <w:rPr>
          <w:noProof w:val="0"/>
          <w:rtl/>
        </w:rPr>
        <w:t xml:space="preserve">. </w:t>
      </w:r>
      <w:r w:rsidR="00B5705E">
        <w:rPr>
          <w:rFonts w:hint="cs"/>
          <w:noProof w:val="0"/>
          <w:rtl/>
        </w:rPr>
        <w:t>מהעדויות</w:t>
      </w:r>
      <w:r w:rsidR="00CF2B91">
        <w:rPr>
          <w:rFonts w:hint="cs"/>
          <w:noProof w:val="0"/>
          <w:rtl/>
        </w:rPr>
        <w:t>,</w:t>
      </w:r>
      <w:r w:rsidR="00B5705E">
        <w:rPr>
          <w:rFonts w:hint="cs"/>
          <w:noProof w:val="0"/>
          <w:rtl/>
        </w:rPr>
        <w:t xml:space="preserve"> עולה כי המנוחה ערכה את הצוואה לאחר מחשבה מעמיקה ובדיקה מקיפה. המנוחה תרה אחר מטרות שנראו בעיניה כראויות לזכות בתמיכתה באמצעות קביעת הזוכים על פי צוואתה.</w:t>
      </w:r>
    </w:p>
    <w:p w:rsidR="00B5705E" w:rsidRDefault="00B5705E" w:rsidP="000A32B0">
      <w:pPr>
        <w:numPr>
          <w:ilvl w:val="0"/>
          <w:numId w:val="15"/>
        </w:numPr>
        <w:spacing w:after="240" w:line="360" w:lineRule="auto"/>
        <w:ind w:left="0" w:firstLine="0"/>
        <w:jc w:val="both"/>
        <w:rPr>
          <w:noProof w:val="0"/>
        </w:rPr>
      </w:pPr>
      <w:r>
        <w:rPr>
          <w:rFonts w:hint="cs"/>
          <w:noProof w:val="0"/>
          <w:rtl/>
        </w:rPr>
        <w:t>כפי שכבר תואר לעיל (תחת הפרק של נטילת חלק בעריכת הצוואה), לא התרשמתי כי ל</w:t>
      </w:r>
      <w:r w:rsidR="001C39D9">
        <w:rPr>
          <w:rFonts w:hint="cs"/>
          <w:noProof w:val="0"/>
          <w:rtl/>
        </w:rPr>
        <w:t>מבקש</w:t>
      </w:r>
      <w:r>
        <w:rPr>
          <w:rFonts w:hint="cs"/>
          <w:noProof w:val="0"/>
          <w:rtl/>
        </w:rPr>
        <w:t xml:space="preserve"> או ל</w:t>
      </w:r>
      <w:r w:rsidR="00435D09">
        <w:rPr>
          <w:rFonts w:hint="cs"/>
          <w:noProof w:val="0"/>
          <w:rtl/>
        </w:rPr>
        <w:t>גב</w:t>
      </w:r>
      <w:r w:rsidR="00435D09">
        <w:rPr>
          <w:noProof w:val="0"/>
          <w:rtl/>
        </w:rPr>
        <w:t>'</w:t>
      </w:r>
      <w:r w:rsidR="00435D09">
        <w:rPr>
          <w:rFonts w:hint="cs"/>
          <w:noProof w:val="0"/>
          <w:rtl/>
        </w:rPr>
        <w:t xml:space="preserve"> </w:t>
      </w:r>
      <w:r w:rsidR="000000D6">
        <w:rPr>
          <w:rFonts w:hint="cs"/>
          <w:noProof w:val="0"/>
          <w:rtl/>
        </w:rPr>
        <w:t>ב.</w:t>
      </w:r>
      <w:r>
        <w:rPr>
          <w:rFonts w:hint="cs"/>
          <w:noProof w:val="0"/>
          <w:rtl/>
        </w:rPr>
        <w:t xml:space="preserve"> היה חלק בבחירתה של המנוחה להוריש את כספיה שבחשבון בנק לאומי לעמותות. </w:t>
      </w:r>
    </w:p>
    <w:p w:rsidR="008D632A" w:rsidRDefault="00B5705E" w:rsidP="000A32B0">
      <w:pPr>
        <w:numPr>
          <w:ilvl w:val="0"/>
          <w:numId w:val="15"/>
        </w:numPr>
        <w:spacing w:after="240" w:line="360" w:lineRule="auto"/>
        <w:ind w:left="0" w:firstLine="0"/>
        <w:jc w:val="both"/>
        <w:rPr>
          <w:noProof w:val="0"/>
        </w:rPr>
      </w:pPr>
      <w:r>
        <w:rPr>
          <w:rFonts w:hint="cs"/>
          <w:noProof w:val="0"/>
          <w:rtl/>
        </w:rPr>
        <w:t>אשר לבחיר</w:t>
      </w:r>
      <w:r w:rsidR="00472FD7">
        <w:rPr>
          <w:rFonts w:hint="cs"/>
          <w:noProof w:val="0"/>
          <w:rtl/>
        </w:rPr>
        <w:t>ת המנוחה</w:t>
      </w:r>
      <w:r>
        <w:rPr>
          <w:rFonts w:hint="cs"/>
          <w:noProof w:val="0"/>
          <w:rtl/>
        </w:rPr>
        <w:t xml:space="preserve"> להוריש את הדירה ל</w:t>
      </w:r>
      <w:r w:rsidR="001C39D9">
        <w:rPr>
          <w:rFonts w:hint="cs"/>
          <w:noProof w:val="0"/>
          <w:rtl/>
        </w:rPr>
        <w:t>מבקש</w:t>
      </w:r>
      <w:r w:rsidR="00CF2B91">
        <w:rPr>
          <w:rFonts w:hint="cs"/>
          <w:noProof w:val="0"/>
          <w:rtl/>
        </w:rPr>
        <w:t xml:space="preserve"> </w:t>
      </w:r>
      <w:r w:rsidR="00CF2B91">
        <w:rPr>
          <w:noProof w:val="0"/>
          <w:rtl/>
        </w:rPr>
        <w:t>–</w:t>
      </w:r>
      <w:r w:rsidR="00CF2B91">
        <w:rPr>
          <w:rFonts w:hint="cs"/>
          <w:noProof w:val="0"/>
          <w:rtl/>
        </w:rPr>
        <w:t xml:space="preserve"> </w:t>
      </w:r>
      <w:r w:rsidR="008D632A">
        <w:rPr>
          <w:rFonts w:hint="cs"/>
          <w:noProof w:val="0"/>
          <w:rtl/>
        </w:rPr>
        <w:t>אומנם ה</w:t>
      </w:r>
      <w:r w:rsidR="001C39D9">
        <w:rPr>
          <w:rFonts w:hint="cs"/>
          <w:noProof w:val="0"/>
          <w:rtl/>
        </w:rPr>
        <w:t>מבקש</w:t>
      </w:r>
      <w:r w:rsidR="008D632A">
        <w:rPr>
          <w:rFonts w:hint="cs"/>
          <w:noProof w:val="0"/>
          <w:rtl/>
        </w:rPr>
        <w:t xml:space="preserve"> שיתף את המנוחה בנסיבות חייו ולנוכח היכרותם רבת השנים סביר שהמנוחה ידעה כי ה</w:t>
      </w:r>
      <w:r w:rsidR="001C39D9">
        <w:rPr>
          <w:rFonts w:hint="cs"/>
          <w:noProof w:val="0"/>
          <w:rtl/>
        </w:rPr>
        <w:t>מבקש</w:t>
      </w:r>
      <w:r w:rsidR="008D632A">
        <w:rPr>
          <w:rFonts w:hint="cs"/>
          <w:noProof w:val="0"/>
          <w:rtl/>
        </w:rPr>
        <w:t xml:space="preserve"> סובל ממחלה </w:t>
      </w:r>
      <w:r w:rsidR="00D84FD6">
        <w:rPr>
          <w:rFonts w:hint="cs"/>
          <w:noProof w:val="0"/>
          <w:rtl/>
        </w:rPr>
        <w:t>סכיזו-אפקטיבית</w:t>
      </w:r>
      <w:r w:rsidR="008D632A">
        <w:rPr>
          <w:rFonts w:hint="cs"/>
          <w:noProof w:val="0"/>
          <w:rtl/>
        </w:rPr>
        <w:t>,</w:t>
      </w:r>
      <w:r w:rsidR="00BD758A">
        <w:rPr>
          <w:rFonts w:hint="cs"/>
          <w:noProof w:val="0"/>
          <w:rtl/>
        </w:rPr>
        <w:t xml:space="preserve"> מקבל קצבת נכות, ואף</w:t>
      </w:r>
      <w:r w:rsidR="008D632A">
        <w:rPr>
          <w:rFonts w:hint="cs"/>
          <w:noProof w:val="0"/>
          <w:rtl/>
        </w:rPr>
        <w:t xml:space="preserve"> ידעה שהוא מתגורר בשכירות ונדרש לעבור דירות מידי זמן מה (פרוטוקול הדיון מיום 10.5.2021, עמ' </w:t>
      </w:r>
      <w:r w:rsidR="00D84FD6">
        <w:rPr>
          <w:rFonts w:hint="cs"/>
          <w:noProof w:val="0"/>
          <w:rtl/>
        </w:rPr>
        <w:t>40</w:t>
      </w:r>
      <w:r w:rsidR="008D632A">
        <w:rPr>
          <w:rFonts w:hint="cs"/>
          <w:noProof w:val="0"/>
          <w:rtl/>
        </w:rPr>
        <w:t xml:space="preserve">, שו' </w:t>
      </w:r>
      <w:r w:rsidR="00D84FD6">
        <w:rPr>
          <w:rFonts w:hint="cs"/>
          <w:noProof w:val="0"/>
          <w:rtl/>
        </w:rPr>
        <w:t xml:space="preserve">21 </w:t>
      </w:r>
      <w:r w:rsidR="00D84FD6">
        <w:rPr>
          <w:noProof w:val="0"/>
          <w:rtl/>
        </w:rPr>
        <w:t>–</w:t>
      </w:r>
      <w:r w:rsidR="00D84FD6">
        <w:rPr>
          <w:rFonts w:hint="cs"/>
          <w:noProof w:val="0"/>
          <w:rtl/>
        </w:rPr>
        <w:t xml:space="preserve"> עמ' 42, שו' 1</w:t>
      </w:r>
      <w:r w:rsidR="00BD758A">
        <w:rPr>
          <w:rFonts w:hint="cs"/>
          <w:noProof w:val="0"/>
          <w:rtl/>
        </w:rPr>
        <w:t>5</w:t>
      </w:r>
      <w:r w:rsidR="008D632A">
        <w:rPr>
          <w:rFonts w:hint="cs"/>
          <w:noProof w:val="0"/>
          <w:rtl/>
        </w:rPr>
        <w:t>). אין בכל אלה כדי להוות השפעה שהיא אינה הוגנת, אף אם השיתוף מצד ה</w:t>
      </w:r>
      <w:r w:rsidR="001C39D9">
        <w:rPr>
          <w:rFonts w:hint="cs"/>
          <w:noProof w:val="0"/>
          <w:rtl/>
        </w:rPr>
        <w:t>מבקש</w:t>
      </w:r>
      <w:r w:rsidR="008D632A">
        <w:rPr>
          <w:rFonts w:hint="cs"/>
          <w:noProof w:val="0"/>
          <w:rtl/>
        </w:rPr>
        <w:t xml:space="preserve"> את המנוחה בעובדות אלה נעשה, בין היתר, תוך תקווה כי יכמרו רחמיה של המנוחה עליו</w:t>
      </w:r>
      <w:r w:rsidR="000253D5">
        <w:rPr>
          <w:rFonts w:hint="cs"/>
          <w:noProof w:val="0"/>
          <w:rtl/>
        </w:rPr>
        <w:t xml:space="preserve"> עד כדי שתבחר להוריש לו את הדירה.</w:t>
      </w:r>
      <w:r w:rsidR="00BD758A">
        <w:rPr>
          <w:rFonts w:hint="cs"/>
          <w:noProof w:val="0"/>
          <w:rtl/>
        </w:rPr>
        <w:t xml:space="preserve"> יודגש כי ה</w:t>
      </w:r>
      <w:r w:rsidR="001C39D9">
        <w:rPr>
          <w:rFonts w:hint="cs"/>
          <w:noProof w:val="0"/>
          <w:rtl/>
        </w:rPr>
        <w:t>מבקש</w:t>
      </w:r>
      <w:r w:rsidR="00BD758A">
        <w:rPr>
          <w:rFonts w:hint="cs"/>
          <w:noProof w:val="0"/>
          <w:rtl/>
        </w:rPr>
        <w:t xml:space="preserve"> העיד שהשיתוף נעשה מעצם טיב הקשר ולא כי ניסה "להעמיד אותה במבחן" (פרוטוקול הדיון מיום 10.5.2021, עמ' 41, שו' 15-13).</w:t>
      </w:r>
    </w:p>
    <w:p w:rsidR="00BD758A" w:rsidRDefault="00BD758A" w:rsidP="000A32B0">
      <w:pPr>
        <w:numPr>
          <w:ilvl w:val="0"/>
          <w:numId w:val="15"/>
        </w:numPr>
        <w:spacing w:after="240" w:line="360" w:lineRule="auto"/>
        <w:ind w:left="0" w:firstLine="0"/>
        <w:jc w:val="both"/>
        <w:rPr>
          <w:noProof w:val="0"/>
        </w:rPr>
      </w:pPr>
      <w:r>
        <w:rPr>
          <w:rFonts w:hint="cs"/>
          <w:noProof w:val="0"/>
          <w:rtl/>
        </w:rPr>
        <w:t xml:space="preserve">הן </w:t>
      </w:r>
      <w:r w:rsidR="00CF2B91">
        <w:rPr>
          <w:rFonts w:hint="cs"/>
          <w:noProof w:val="0"/>
          <w:rtl/>
        </w:rPr>
        <w:t>ה</w:t>
      </w:r>
      <w:r w:rsidR="000D1555">
        <w:rPr>
          <w:rFonts w:hint="cs"/>
          <w:noProof w:val="0"/>
          <w:rtl/>
        </w:rPr>
        <w:t>גב</w:t>
      </w:r>
      <w:r w:rsidR="000D1555">
        <w:rPr>
          <w:noProof w:val="0"/>
          <w:rtl/>
        </w:rPr>
        <w:t>'</w:t>
      </w:r>
      <w:r w:rsidR="000D1555">
        <w:rPr>
          <w:rFonts w:hint="cs"/>
          <w:noProof w:val="0"/>
          <w:rtl/>
        </w:rPr>
        <w:t xml:space="preserve"> </w:t>
      </w:r>
      <w:r w:rsidR="000000D6">
        <w:rPr>
          <w:rFonts w:hint="cs"/>
          <w:noProof w:val="0"/>
          <w:rtl/>
        </w:rPr>
        <w:t>פ.</w:t>
      </w:r>
      <w:r>
        <w:rPr>
          <w:rFonts w:hint="cs"/>
          <w:noProof w:val="0"/>
          <w:rtl/>
        </w:rPr>
        <w:t xml:space="preserve"> והן </w:t>
      </w:r>
      <w:r w:rsidR="00CF2B91">
        <w:rPr>
          <w:rFonts w:hint="cs"/>
          <w:noProof w:val="0"/>
          <w:rtl/>
        </w:rPr>
        <w:t>הג</w:t>
      </w:r>
      <w:r w:rsidR="00435D09">
        <w:rPr>
          <w:rFonts w:hint="cs"/>
          <w:noProof w:val="0"/>
          <w:rtl/>
        </w:rPr>
        <w:t>ב</w:t>
      </w:r>
      <w:r w:rsidR="00435D09">
        <w:rPr>
          <w:noProof w:val="0"/>
          <w:rtl/>
        </w:rPr>
        <w:t>'</w:t>
      </w:r>
      <w:r w:rsidR="00435D09">
        <w:rPr>
          <w:rFonts w:hint="cs"/>
          <w:noProof w:val="0"/>
          <w:rtl/>
        </w:rPr>
        <w:t xml:space="preserve"> </w:t>
      </w:r>
      <w:r w:rsidR="000000D6">
        <w:rPr>
          <w:rFonts w:hint="cs"/>
          <w:noProof w:val="0"/>
          <w:rtl/>
        </w:rPr>
        <w:t>ב.</w:t>
      </w:r>
      <w:r>
        <w:rPr>
          <w:rFonts w:hint="cs"/>
          <w:noProof w:val="0"/>
          <w:rtl/>
        </w:rPr>
        <w:t xml:space="preserve"> העידו</w:t>
      </w:r>
      <w:r w:rsidR="004C28FD">
        <w:rPr>
          <w:rFonts w:hint="cs"/>
          <w:noProof w:val="0"/>
          <w:rtl/>
        </w:rPr>
        <w:t>,</w:t>
      </w:r>
      <w:r>
        <w:rPr>
          <w:rFonts w:hint="cs"/>
          <w:noProof w:val="0"/>
          <w:rtl/>
        </w:rPr>
        <w:t xml:space="preserve"> כי המנוחה בחרה בקפידה את הזוכים על פי הצוואה, לאחר שערכה בדיקה מעמיקה וחיפשה מטרות ראויות לקדם באמצעות רכושה לאחר לכתה. המנוחה שיתפה אותן במחשבותיה</w:t>
      </w:r>
      <w:r w:rsidR="00C7693C">
        <w:rPr>
          <w:rFonts w:hint="cs"/>
          <w:noProof w:val="0"/>
          <w:rtl/>
        </w:rPr>
        <w:t xml:space="preserve"> בנוגע לעריכת הצוואה ולא פעלה תחת שום לחץ מצד איש ולא מצד ה</w:t>
      </w:r>
      <w:r w:rsidR="001C39D9">
        <w:rPr>
          <w:rFonts w:hint="cs"/>
          <w:noProof w:val="0"/>
          <w:rtl/>
        </w:rPr>
        <w:t>מבקש</w:t>
      </w:r>
      <w:r w:rsidR="00C7693C">
        <w:rPr>
          <w:rFonts w:hint="cs"/>
          <w:noProof w:val="0"/>
          <w:rtl/>
        </w:rPr>
        <w:t xml:space="preserve"> בפרט. </w:t>
      </w:r>
      <w:r w:rsidR="00D973A0">
        <w:rPr>
          <w:rFonts w:hint="cs"/>
          <w:noProof w:val="0"/>
          <w:rtl/>
        </w:rPr>
        <w:t>שתיהן לא התרשמו כי המנוחה פעלה תחת השפעתו של ה</w:t>
      </w:r>
      <w:r w:rsidR="001C39D9">
        <w:rPr>
          <w:rFonts w:hint="cs"/>
          <w:noProof w:val="0"/>
          <w:rtl/>
        </w:rPr>
        <w:t>מבקש</w:t>
      </w:r>
      <w:r w:rsidR="00D973A0">
        <w:rPr>
          <w:rFonts w:hint="cs"/>
          <w:noProof w:val="0"/>
          <w:rtl/>
        </w:rPr>
        <w:t xml:space="preserve"> ובוודאי לא כזו שאינה בלתי הוגנת. </w:t>
      </w:r>
      <w:r w:rsidR="00C7693C">
        <w:rPr>
          <w:rFonts w:hint="cs"/>
          <w:noProof w:val="0"/>
          <w:rtl/>
        </w:rPr>
        <w:t>המנוחה סברה כי ה</w:t>
      </w:r>
      <w:r w:rsidR="001C39D9">
        <w:rPr>
          <w:rFonts w:hint="cs"/>
          <w:noProof w:val="0"/>
          <w:rtl/>
        </w:rPr>
        <w:t>מבקש</w:t>
      </w:r>
      <w:r w:rsidR="00C7693C">
        <w:rPr>
          <w:rFonts w:hint="cs"/>
          <w:noProof w:val="0"/>
          <w:rtl/>
        </w:rPr>
        <w:t xml:space="preserve"> לעולם לא יצליח לרכוש לעצמו דירה למגורים ומתוך דאגה אליו</w:t>
      </w:r>
      <w:r w:rsidR="00FE25CF">
        <w:rPr>
          <w:rFonts w:hint="cs"/>
          <w:noProof w:val="0"/>
          <w:rtl/>
        </w:rPr>
        <w:t>, חיבה, אכפתיות</w:t>
      </w:r>
      <w:r w:rsidR="00C7693C">
        <w:rPr>
          <w:rFonts w:hint="cs"/>
          <w:noProof w:val="0"/>
          <w:rtl/>
        </w:rPr>
        <w:t xml:space="preserve"> ורצון שתהיה לו קורת גג קבועה החליטה להוריש לו את הדירה (עדותה של </w:t>
      </w:r>
      <w:r w:rsidR="00CF2B91">
        <w:rPr>
          <w:rFonts w:hint="cs"/>
          <w:noProof w:val="0"/>
          <w:rtl/>
        </w:rPr>
        <w:t>ה</w:t>
      </w:r>
      <w:r w:rsidR="000D1555">
        <w:rPr>
          <w:rFonts w:hint="cs"/>
          <w:noProof w:val="0"/>
          <w:rtl/>
        </w:rPr>
        <w:t>גב</w:t>
      </w:r>
      <w:r w:rsidR="000D1555">
        <w:rPr>
          <w:noProof w:val="0"/>
          <w:rtl/>
        </w:rPr>
        <w:t>'</w:t>
      </w:r>
      <w:r w:rsidR="000D1555">
        <w:rPr>
          <w:rFonts w:hint="cs"/>
          <w:noProof w:val="0"/>
          <w:rtl/>
        </w:rPr>
        <w:t xml:space="preserve"> </w:t>
      </w:r>
      <w:r w:rsidR="000000D6">
        <w:rPr>
          <w:rFonts w:hint="cs"/>
          <w:noProof w:val="0"/>
          <w:rtl/>
        </w:rPr>
        <w:t>פ.</w:t>
      </w:r>
      <w:r w:rsidR="00C7693C">
        <w:rPr>
          <w:rFonts w:hint="cs"/>
          <w:noProof w:val="0"/>
          <w:rtl/>
        </w:rPr>
        <w:t xml:space="preserve"> מפרוטוקול הדיון מיום 10.5.2021, </w:t>
      </w:r>
      <w:r w:rsidR="00D973A0">
        <w:rPr>
          <w:rFonts w:hint="cs"/>
          <w:noProof w:val="0"/>
          <w:rtl/>
        </w:rPr>
        <w:t>עמ' 74, שו' 25-17, ובהמשך בעמ' 75, שו' 15-8 וגם ב</w:t>
      </w:r>
      <w:r w:rsidR="00C7693C">
        <w:rPr>
          <w:rFonts w:hint="cs"/>
          <w:noProof w:val="0"/>
          <w:rtl/>
        </w:rPr>
        <w:t xml:space="preserve">עמ' 87, שו' </w:t>
      </w:r>
      <w:r w:rsidR="00D973A0">
        <w:rPr>
          <w:rFonts w:hint="cs"/>
          <w:noProof w:val="0"/>
          <w:rtl/>
        </w:rPr>
        <w:t>21-1</w:t>
      </w:r>
      <w:r w:rsidR="00C7693C">
        <w:rPr>
          <w:rFonts w:hint="cs"/>
          <w:noProof w:val="0"/>
          <w:rtl/>
        </w:rPr>
        <w:t xml:space="preserve">; עדותה של </w:t>
      </w:r>
      <w:r w:rsidR="00CF2B91">
        <w:rPr>
          <w:rFonts w:hint="cs"/>
          <w:noProof w:val="0"/>
          <w:rtl/>
        </w:rPr>
        <w:t>ה</w:t>
      </w:r>
      <w:r w:rsidR="00435D09">
        <w:rPr>
          <w:rFonts w:hint="cs"/>
          <w:noProof w:val="0"/>
          <w:rtl/>
        </w:rPr>
        <w:t>גב</w:t>
      </w:r>
      <w:r w:rsidR="00435D09">
        <w:rPr>
          <w:noProof w:val="0"/>
          <w:rtl/>
        </w:rPr>
        <w:t>'</w:t>
      </w:r>
      <w:r w:rsidR="00435D09">
        <w:rPr>
          <w:rFonts w:hint="cs"/>
          <w:noProof w:val="0"/>
          <w:rtl/>
        </w:rPr>
        <w:t xml:space="preserve"> </w:t>
      </w:r>
      <w:r w:rsidR="000000D6">
        <w:rPr>
          <w:rFonts w:hint="cs"/>
          <w:noProof w:val="0"/>
          <w:rtl/>
        </w:rPr>
        <w:t>ב.</w:t>
      </w:r>
      <w:r w:rsidR="00C7693C">
        <w:rPr>
          <w:rFonts w:hint="cs"/>
          <w:noProof w:val="0"/>
          <w:rtl/>
        </w:rPr>
        <w:t xml:space="preserve"> מפרוטוקול הדיון מיום 10.5.2021</w:t>
      </w:r>
      <w:r w:rsidR="00D973A0">
        <w:rPr>
          <w:rFonts w:hint="cs"/>
          <w:noProof w:val="0"/>
          <w:rtl/>
        </w:rPr>
        <w:t>, עמ' 99, שו' 22</w:t>
      </w:r>
      <w:r w:rsidR="00C7693C">
        <w:rPr>
          <w:rFonts w:hint="cs"/>
          <w:noProof w:val="0"/>
          <w:rtl/>
        </w:rPr>
        <w:t>)</w:t>
      </w:r>
      <w:r>
        <w:rPr>
          <w:rFonts w:hint="cs"/>
          <w:noProof w:val="0"/>
          <w:rtl/>
        </w:rPr>
        <w:t>.</w:t>
      </w:r>
      <w:r w:rsidR="00472FD7">
        <w:rPr>
          <w:rFonts w:hint="cs"/>
          <w:noProof w:val="0"/>
          <w:rtl/>
        </w:rPr>
        <w:t xml:space="preserve"> לשם הנוחות להלן העתק מפרוטוקול</w:t>
      </w:r>
      <w:r w:rsidR="005E3CDB">
        <w:rPr>
          <w:rFonts w:hint="cs"/>
          <w:noProof w:val="0"/>
          <w:rtl/>
        </w:rPr>
        <w:t xml:space="preserve"> הדיון מיום 10.5.2021, עמ' 95, שו' 25-17:</w:t>
      </w:r>
    </w:p>
    <w:p w:rsidR="005E3CDB" w:rsidRDefault="0076448E" w:rsidP="000A32B0">
      <w:pPr>
        <w:spacing w:after="240" w:line="360" w:lineRule="auto"/>
        <w:jc w:val="both"/>
        <w:rPr>
          <w:noProof w:val="0"/>
          <w:rtl/>
        </w:rPr>
      </w:pPr>
      <w:r w:rsidRPr="0076448E">
        <w:rPr>
          <w:rFonts w:hint="cs"/>
          <w:rtl/>
        </w:rPr>
        <w:lastRenderedPageBreak/>
        <w:drawing>
          <wp:inline distT="0" distB="0" distL="0" distR="0">
            <wp:extent cx="5400675" cy="2502576"/>
            <wp:effectExtent l="0" t="0" r="0" b="0"/>
            <wp:docPr id="31" name="תמונה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00675" cy="2502576"/>
                    </a:xfrm>
                    <a:prstGeom prst="rect">
                      <a:avLst/>
                    </a:prstGeom>
                    <a:noFill/>
                    <a:ln>
                      <a:noFill/>
                    </a:ln>
                  </pic:spPr>
                </pic:pic>
              </a:graphicData>
            </a:graphic>
          </wp:inline>
        </w:drawing>
      </w:r>
    </w:p>
    <w:p w:rsidR="00FE25CF" w:rsidRDefault="00FE25CF" w:rsidP="005E3CDB">
      <w:pPr>
        <w:spacing w:after="240" w:line="360" w:lineRule="auto"/>
        <w:jc w:val="both"/>
        <w:rPr>
          <w:noProof w:val="0"/>
          <w:rtl/>
        </w:rPr>
      </w:pPr>
      <w:r>
        <w:rPr>
          <w:rFonts w:hint="cs"/>
          <w:noProof w:val="0"/>
          <w:rtl/>
        </w:rPr>
        <w:t>ובהמשך בעמ' 96 שו' 4-1:</w:t>
      </w:r>
    </w:p>
    <w:p w:rsidR="00FE25CF" w:rsidRDefault="0076448E" w:rsidP="005E3CDB">
      <w:pPr>
        <w:spacing w:after="240" w:line="360" w:lineRule="auto"/>
        <w:jc w:val="both"/>
        <w:rPr>
          <w:noProof w:val="0"/>
        </w:rPr>
      </w:pPr>
      <w:r w:rsidRPr="0076448E">
        <w:rPr>
          <w:rtl/>
        </w:rPr>
        <w:drawing>
          <wp:inline distT="0" distB="0" distL="0" distR="0">
            <wp:extent cx="5400675" cy="1097123"/>
            <wp:effectExtent l="0" t="0" r="0" b="8255"/>
            <wp:docPr id="32" name="תמונה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0675" cy="1097123"/>
                    </a:xfrm>
                    <a:prstGeom prst="rect">
                      <a:avLst/>
                    </a:prstGeom>
                    <a:noFill/>
                    <a:ln>
                      <a:noFill/>
                    </a:ln>
                  </pic:spPr>
                </pic:pic>
              </a:graphicData>
            </a:graphic>
          </wp:inline>
        </w:drawing>
      </w:r>
    </w:p>
    <w:p w:rsidR="00BD758A" w:rsidRPr="00A05CB7" w:rsidRDefault="00BD758A" w:rsidP="000A32B0">
      <w:pPr>
        <w:numPr>
          <w:ilvl w:val="0"/>
          <w:numId w:val="15"/>
        </w:numPr>
        <w:spacing w:after="240" w:line="360" w:lineRule="auto"/>
        <w:ind w:left="0" w:firstLine="0"/>
        <w:jc w:val="both"/>
        <w:rPr>
          <w:noProof w:val="0"/>
        </w:rPr>
      </w:pPr>
      <w:r>
        <w:rPr>
          <w:rFonts w:hint="cs"/>
          <w:noProof w:val="0"/>
          <w:rtl/>
        </w:rPr>
        <w:t>המנוחה ביקשה מ</w:t>
      </w:r>
      <w:r w:rsidR="00CF2B91">
        <w:rPr>
          <w:rFonts w:hint="cs"/>
          <w:noProof w:val="0"/>
          <w:rtl/>
        </w:rPr>
        <w:t>ה</w:t>
      </w:r>
      <w:r w:rsidR="00435D09">
        <w:rPr>
          <w:rFonts w:hint="cs"/>
          <w:noProof w:val="0"/>
          <w:rtl/>
        </w:rPr>
        <w:t>גב</w:t>
      </w:r>
      <w:r w:rsidR="00435D09">
        <w:rPr>
          <w:noProof w:val="0"/>
          <w:rtl/>
        </w:rPr>
        <w:t>'</w:t>
      </w:r>
      <w:r w:rsidR="00435D09">
        <w:rPr>
          <w:rFonts w:hint="cs"/>
          <w:noProof w:val="0"/>
          <w:rtl/>
        </w:rPr>
        <w:t xml:space="preserve"> </w:t>
      </w:r>
      <w:r w:rsidR="000000D6">
        <w:rPr>
          <w:rFonts w:hint="cs"/>
          <w:noProof w:val="0"/>
          <w:rtl/>
        </w:rPr>
        <w:t>ב.</w:t>
      </w:r>
      <w:r>
        <w:rPr>
          <w:rFonts w:hint="cs"/>
          <w:noProof w:val="0"/>
          <w:rtl/>
        </w:rPr>
        <w:t xml:space="preserve"> לשמור בידה את הצוואה וזאת ס</w:t>
      </w:r>
      <w:r w:rsidR="00D973A0">
        <w:rPr>
          <w:rFonts w:hint="cs"/>
          <w:noProof w:val="0"/>
          <w:rtl/>
        </w:rPr>
        <w:t>י</w:t>
      </w:r>
      <w:r>
        <w:rPr>
          <w:rFonts w:hint="cs"/>
          <w:noProof w:val="0"/>
          <w:rtl/>
        </w:rPr>
        <w:t>רבה משחשה</w:t>
      </w:r>
      <w:r w:rsidR="00CF2B91">
        <w:rPr>
          <w:rFonts w:hint="cs"/>
          <w:noProof w:val="0"/>
          <w:rtl/>
        </w:rPr>
        <w:t>,</w:t>
      </w:r>
      <w:r>
        <w:rPr>
          <w:rFonts w:hint="cs"/>
          <w:noProof w:val="0"/>
          <w:rtl/>
        </w:rPr>
        <w:t xml:space="preserve"> כי מדובר באחריות גדולה מידי עבורה</w:t>
      </w:r>
      <w:r w:rsidR="00D973A0">
        <w:rPr>
          <w:rFonts w:hint="cs"/>
          <w:noProof w:val="0"/>
          <w:rtl/>
        </w:rPr>
        <w:t xml:space="preserve"> (פרוטוקול הדיון מיום 10.5.2021, עמ' 99, שו' 14-8)</w:t>
      </w:r>
      <w:r>
        <w:rPr>
          <w:rFonts w:hint="cs"/>
          <w:noProof w:val="0"/>
          <w:rtl/>
        </w:rPr>
        <w:t>. לבסוף בחרה המנוחה לבקש מ</w:t>
      </w:r>
      <w:r w:rsidR="000D1555">
        <w:rPr>
          <w:rFonts w:hint="cs"/>
          <w:noProof w:val="0"/>
          <w:rtl/>
        </w:rPr>
        <w:t>גב</w:t>
      </w:r>
      <w:r w:rsidR="000D1555">
        <w:rPr>
          <w:noProof w:val="0"/>
          <w:rtl/>
        </w:rPr>
        <w:t>'</w:t>
      </w:r>
      <w:r w:rsidR="000D1555">
        <w:rPr>
          <w:rFonts w:hint="cs"/>
          <w:noProof w:val="0"/>
          <w:rtl/>
        </w:rPr>
        <w:t xml:space="preserve"> </w:t>
      </w:r>
      <w:r w:rsidR="000000D6">
        <w:rPr>
          <w:rFonts w:hint="cs"/>
          <w:noProof w:val="0"/>
          <w:rtl/>
        </w:rPr>
        <w:t>פ.</w:t>
      </w:r>
      <w:r>
        <w:rPr>
          <w:rFonts w:hint="cs"/>
          <w:noProof w:val="0"/>
          <w:rtl/>
        </w:rPr>
        <w:t xml:space="preserve"> לשמור על הצוואה וזאת נאותה </w:t>
      </w:r>
      <w:r w:rsidR="00C7693C">
        <w:rPr>
          <w:rFonts w:hint="cs"/>
          <w:noProof w:val="0"/>
          <w:rtl/>
        </w:rPr>
        <w:t>לבקשתה</w:t>
      </w:r>
      <w:r w:rsidR="00D973A0">
        <w:rPr>
          <w:rFonts w:hint="cs"/>
          <w:noProof w:val="0"/>
          <w:rtl/>
        </w:rPr>
        <w:t>.</w:t>
      </w:r>
      <w:r w:rsidR="00C7693C">
        <w:rPr>
          <w:rFonts w:hint="cs"/>
          <w:noProof w:val="0"/>
          <w:rtl/>
        </w:rPr>
        <w:t xml:space="preserve"> </w:t>
      </w:r>
      <w:r w:rsidR="00D973A0">
        <w:rPr>
          <w:rFonts w:hint="cs"/>
          <w:noProof w:val="0"/>
          <w:rtl/>
        </w:rPr>
        <w:t xml:space="preserve">לטענתה של </w:t>
      </w:r>
      <w:r w:rsidR="00B944AF">
        <w:rPr>
          <w:rFonts w:hint="cs"/>
          <w:noProof w:val="0"/>
          <w:rtl/>
        </w:rPr>
        <w:t>ה</w:t>
      </w:r>
      <w:r w:rsidR="000D1555">
        <w:rPr>
          <w:rFonts w:hint="cs"/>
          <w:noProof w:val="0"/>
          <w:rtl/>
        </w:rPr>
        <w:t>גב</w:t>
      </w:r>
      <w:r w:rsidR="000D1555">
        <w:rPr>
          <w:noProof w:val="0"/>
          <w:rtl/>
        </w:rPr>
        <w:t>'</w:t>
      </w:r>
      <w:r w:rsidR="000D1555">
        <w:rPr>
          <w:rFonts w:hint="cs"/>
          <w:noProof w:val="0"/>
          <w:rtl/>
        </w:rPr>
        <w:t xml:space="preserve"> </w:t>
      </w:r>
      <w:r w:rsidR="000000D6">
        <w:rPr>
          <w:rFonts w:hint="cs"/>
          <w:noProof w:val="0"/>
          <w:rtl/>
        </w:rPr>
        <w:t>פ.</w:t>
      </w:r>
      <w:r w:rsidR="00D973A0">
        <w:rPr>
          <w:rFonts w:hint="cs"/>
          <w:noProof w:val="0"/>
          <w:rtl/>
        </w:rPr>
        <w:t xml:space="preserve"> המנוחה שלחה אליה את הצוואה בדואר, כפי ששלחה לה מכתבים נוספים (פרוטוקול הדיון מיום 10.5.2021</w:t>
      </w:r>
      <w:r w:rsidR="002277B4">
        <w:rPr>
          <w:rFonts w:hint="cs"/>
          <w:noProof w:val="0"/>
          <w:rtl/>
        </w:rPr>
        <w:t xml:space="preserve">, </w:t>
      </w:r>
      <w:r w:rsidR="002277B4" w:rsidRPr="00A05CB7">
        <w:rPr>
          <w:rFonts w:hint="cs"/>
          <w:noProof w:val="0"/>
          <w:rtl/>
        </w:rPr>
        <w:t>עמ' 69, שו' 25-6).</w:t>
      </w:r>
    </w:p>
    <w:p w:rsidR="00615685" w:rsidRPr="00A05CB7" w:rsidRDefault="001956C0" w:rsidP="00A53D00">
      <w:pPr>
        <w:pStyle w:val="ad"/>
        <w:numPr>
          <w:ilvl w:val="0"/>
          <w:numId w:val="15"/>
        </w:numPr>
        <w:spacing w:after="240" w:line="360" w:lineRule="auto"/>
        <w:ind w:left="0" w:firstLine="0"/>
        <w:contextualSpacing w:val="0"/>
        <w:jc w:val="both"/>
        <w:rPr>
          <w:rFonts w:ascii="Californian FB" w:hAnsi="Californian FB"/>
          <w:noProof w:val="0"/>
          <w:lang w:eastAsia="he-IL"/>
        </w:rPr>
      </w:pPr>
      <w:r w:rsidRPr="00A05CB7">
        <w:rPr>
          <w:rFonts w:ascii="Californian FB" w:hAnsi="Californian FB" w:hint="cs"/>
          <w:noProof w:val="0"/>
          <w:rtl/>
          <w:lang w:eastAsia="he-IL"/>
        </w:rPr>
        <w:t>לנוכח מצבה הפיזי של המנוחה באותה העת, עולה החשד שמא המבקש הוא זה אשר שלח עבורה את ה</w:t>
      </w:r>
      <w:r w:rsidR="00A05CB7" w:rsidRPr="00A05CB7">
        <w:rPr>
          <w:rFonts w:ascii="Californian FB" w:hAnsi="Californian FB" w:hint="cs"/>
          <w:noProof w:val="0"/>
          <w:rtl/>
          <w:lang w:eastAsia="he-IL"/>
        </w:rPr>
        <w:t>מעטפה שבה</w:t>
      </w:r>
      <w:r w:rsidRPr="00A05CB7">
        <w:rPr>
          <w:rFonts w:ascii="Californian FB" w:hAnsi="Californian FB" w:hint="cs"/>
          <w:noProof w:val="0"/>
          <w:rtl/>
          <w:lang w:eastAsia="he-IL"/>
        </w:rPr>
        <w:t xml:space="preserve"> הצ</w:t>
      </w:r>
      <w:r w:rsidR="00A05CB7" w:rsidRPr="00A05CB7">
        <w:rPr>
          <w:rFonts w:ascii="Californian FB" w:hAnsi="Californian FB" w:hint="cs"/>
          <w:noProof w:val="0"/>
          <w:rtl/>
          <w:lang w:eastAsia="he-IL"/>
        </w:rPr>
        <w:t xml:space="preserve">וואה לגב' </w:t>
      </w:r>
      <w:r w:rsidR="000000D6">
        <w:rPr>
          <w:rFonts w:ascii="Californian FB" w:hAnsi="Californian FB" w:hint="cs"/>
          <w:noProof w:val="0"/>
          <w:rtl/>
          <w:lang w:eastAsia="he-IL"/>
        </w:rPr>
        <w:t>פ.</w:t>
      </w:r>
      <w:r w:rsidR="00A05CB7" w:rsidRPr="00A05CB7">
        <w:rPr>
          <w:rFonts w:ascii="Californian FB" w:hAnsi="Californian FB" w:hint="cs"/>
          <w:noProof w:val="0"/>
          <w:rtl/>
          <w:lang w:eastAsia="he-IL"/>
        </w:rPr>
        <w:t xml:space="preserve">. </w:t>
      </w:r>
      <w:r w:rsidR="00615685" w:rsidRPr="00A05CB7">
        <w:rPr>
          <w:rFonts w:ascii="Californian FB" w:hAnsi="Californian FB" w:hint="cs"/>
          <w:noProof w:val="0"/>
          <w:rtl/>
          <w:lang w:eastAsia="he-IL"/>
        </w:rPr>
        <w:t>בפסיקה נקבע</w:t>
      </w:r>
      <w:r w:rsidR="00615685" w:rsidRPr="00A05CB7">
        <w:rPr>
          <w:rFonts w:ascii="Californian FB" w:hAnsi="Californian FB"/>
          <w:noProof w:val="0"/>
          <w:rtl/>
          <w:lang w:eastAsia="he-IL"/>
        </w:rPr>
        <w:t xml:space="preserve"> כי פעולת שליחות עבור המצווה, הנוגעת לעריכת הצוואה, כגון התקשרות עם עורך דין בנוגע לעריכתה, או שיחות עם המצווה, אינן נכנסות לגדרו של</w:t>
      </w:r>
      <w:r w:rsidR="00615685" w:rsidRPr="00A05CB7">
        <w:rPr>
          <w:rFonts w:ascii="Californian FB" w:hAnsi="Californian FB" w:hint="cs"/>
          <w:noProof w:val="0"/>
          <w:rtl/>
          <w:lang w:eastAsia="he-IL"/>
        </w:rPr>
        <w:t xml:space="preserve"> סעיף 35 לחוק הירושה</w:t>
      </w:r>
      <w:r w:rsidR="00615685" w:rsidRPr="00A05CB7">
        <w:rPr>
          <w:rFonts w:ascii="Calibri" w:hAnsi="Calibri"/>
          <w:noProof w:val="0"/>
          <w:rtl/>
        </w:rPr>
        <w:t xml:space="preserve"> </w:t>
      </w:r>
      <w:r w:rsidR="00615685" w:rsidRPr="00A05CB7">
        <w:rPr>
          <w:rFonts w:ascii="Californian FB" w:hAnsi="Californian FB"/>
          <w:noProof w:val="0"/>
          <w:rtl/>
          <w:lang w:eastAsia="he-IL"/>
        </w:rPr>
        <w:t>(</w:t>
      </w:r>
      <w:r w:rsidR="0055167B" w:rsidRPr="00A05CB7">
        <w:rPr>
          <w:rFonts w:ascii="Californian FB" w:hAnsi="Californian FB" w:hint="cs"/>
          <w:noProof w:val="0"/>
          <w:rtl/>
          <w:lang w:eastAsia="he-IL"/>
        </w:rPr>
        <w:t xml:space="preserve">ע"א 6496/98 </w:t>
      </w:r>
      <w:r w:rsidR="00615685" w:rsidRPr="00A05CB7">
        <w:rPr>
          <w:rFonts w:ascii="Calibri" w:hAnsi="Calibri"/>
          <w:b/>
          <w:bCs/>
          <w:noProof w:val="0"/>
          <w:color w:val="000000"/>
          <w:rtl/>
        </w:rPr>
        <w:t>בוטו נ' בוטו,</w:t>
      </w:r>
      <w:r w:rsidR="00615685" w:rsidRPr="00A05CB7">
        <w:rPr>
          <w:rFonts w:ascii="Calibri" w:hAnsi="Calibri"/>
          <w:noProof w:val="0"/>
          <w:color w:val="000000"/>
          <w:rtl/>
        </w:rPr>
        <w:t xml:space="preserve"> נד</w:t>
      </w:r>
      <w:r w:rsidR="00615685" w:rsidRPr="00A05CB7">
        <w:rPr>
          <w:rFonts w:ascii="Californian FB" w:hAnsi="Californian FB"/>
          <w:noProof w:val="0"/>
          <w:rtl/>
          <w:lang w:eastAsia="he-IL"/>
        </w:rPr>
        <w:t xml:space="preserve">(1) 19 </w:t>
      </w:r>
      <w:r w:rsidR="0055167B" w:rsidRPr="00A05CB7">
        <w:rPr>
          <w:rFonts w:ascii="Californian FB" w:hAnsi="Californian FB" w:hint="cs"/>
          <w:noProof w:val="0"/>
          <w:rtl/>
          <w:lang w:eastAsia="he-IL"/>
        </w:rPr>
        <w:t>(2000); ת"ע</w:t>
      </w:r>
      <w:r w:rsidR="00623BEA">
        <w:rPr>
          <w:rFonts w:ascii="Californian FB" w:hAnsi="Californian FB" w:hint="cs"/>
          <w:noProof w:val="0"/>
          <w:rtl/>
          <w:lang w:eastAsia="he-IL"/>
        </w:rPr>
        <w:t xml:space="preserve"> </w:t>
      </w:r>
      <w:r w:rsidR="0055167B" w:rsidRPr="00A05CB7">
        <w:rPr>
          <w:rFonts w:ascii="Californian FB" w:hAnsi="Californian FB" w:hint="cs"/>
          <w:noProof w:val="0"/>
          <w:rtl/>
          <w:lang w:eastAsia="he-IL"/>
        </w:rPr>
        <w:t xml:space="preserve">(ת"א) 21509-05-21 </w:t>
      </w:r>
      <w:r w:rsidR="0055167B" w:rsidRPr="00A05CB7">
        <w:rPr>
          <w:rFonts w:ascii="Californian FB" w:hAnsi="Californian FB" w:hint="cs"/>
          <w:b/>
          <w:bCs/>
          <w:noProof w:val="0"/>
          <w:rtl/>
          <w:lang w:eastAsia="he-IL"/>
        </w:rPr>
        <w:t>מ.נ נ' ו.ד.ד</w:t>
      </w:r>
      <w:r w:rsidR="0055167B" w:rsidRPr="00A05CB7">
        <w:rPr>
          <w:rFonts w:ascii="Californian FB" w:hAnsi="Californian FB" w:hint="cs"/>
          <w:noProof w:val="0"/>
          <w:rtl/>
          <w:lang w:eastAsia="he-IL"/>
        </w:rPr>
        <w:t xml:space="preserve"> (2.3.2023)</w:t>
      </w:r>
      <w:r w:rsidR="00615685" w:rsidRPr="00A05CB7">
        <w:rPr>
          <w:rFonts w:ascii="Californian FB" w:hAnsi="Californian FB"/>
          <w:noProof w:val="0"/>
          <w:rtl/>
          <w:lang w:eastAsia="he-IL"/>
        </w:rPr>
        <w:t>).</w:t>
      </w:r>
      <w:r w:rsidR="00615685" w:rsidRPr="00A05CB7">
        <w:rPr>
          <w:rFonts w:ascii="Californian FB" w:hAnsi="Californian FB" w:hint="cs"/>
          <w:noProof w:val="0"/>
          <w:rtl/>
          <w:lang w:eastAsia="he-IL"/>
        </w:rPr>
        <w:t xml:space="preserve"> </w:t>
      </w:r>
      <w:r w:rsidR="0055167B" w:rsidRPr="00A05CB7">
        <w:rPr>
          <w:rFonts w:ascii="Californian FB" w:hAnsi="Californian FB" w:hint="cs"/>
          <w:noProof w:val="0"/>
          <w:rtl/>
          <w:lang w:eastAsia="he-IL"/>
        </w:rPr>
        <w:t xml:space="preserve">ובענייננו, </w:t>
      </w:r>
      <w:r w:rsidR="00615685" w:rsidRPr="00A05CB7">
        <w:rPr>
          <w:rFonts w:ascii="Californian FB" w:hAnsi="Californian FB" w:hint="cs"/>
          <w:noProof w:val="0"/>
          <w:rtl/>
          <w:lang w:eastAsia="he-IL"/>
        </w:rPr>
        <w:t>גם אם ה</w:t>
      </w:r>
      <w:r w:rsidR="001C39D9" w:rsidRPr="00A05CB7">
        <w:rPr>
          <w:rFonts w:ascii="Californian FB" w:hAnsi="Californian FB" w:hint="cs"/>
          <w:noProof w:val="0"/>
          <w:rtl/>
          <w:lang w:eastAsia="he-IL"/>
        </w:rPr>
        <w:t>מבקש</w:t>
      </w:r>
      <w:r w:rsidR="00615685" w:rsidRPr="00A05CB7">
        <w:rPr>
          <w:rFonts w:ascii="Californian FB" w:hAnsi="Californian FB" w:hint="cs"/>
          <w:noProof w:val="0"/>
          <w:rtl/>
          <w:lang w:eastAsia="he-IL"/>
        </w:rPr>
        <w:t xml:space="preserve"> הוא ששלח את המכתב עם הצוואה ל</w:t>
      </w:r>
      <w:r w:rsidR="000D1555" w:rsidRPr="00A05CB7">
        <w:rPr>
          <w:rFonts w:ascii="Californian FB" w:hAnsi="Californian FB" w:hint="cs"/>
          <w:noProof w:val="0"/>
          <w:rtl/>
          <w:lang w:eastAsia="he-IL"/>
        </w:rPr>
        <w:t>גב</w:t>
      </w:r>
      <w:r w:rsidR="000D1555" w:rsidRPr="00A05CB7">
        <w:rPr>
          <w:rFonts w:ascii="Californian FB" w:hAnsi="Californian FB"/>
          <w:noProof w:val="0"/>
          <w:rtl/>
          <w:lang w:eastAsia="he-IL"/>
        </w:rPr>
        <w:t>'</w:t>
      </w:r>
      <w:r w:rsidR="000D1555" w:rsidRPr="00A05CB7">
        <w:rPr>
          <w:rFonts w:ascii="Californian FB" w:hAnsi="Californian FB" w:hint="cs"/>
          <w:noProof w:val="0"/>
          <w:rtl/>
          <w:lang w:eastAsia="he-IL"/>
        </w:rPr>
        <w:t xml:space="preserve"> </w:t>
      </w:r>
      <w:r w:rsidR="000000D6">
        <w:rPr>
          <w:rFonts w:ascii="Californian FB" w:hAnsi="Californian FB" w:hint="cs"/>
          <w:noProof w:val="0"/>
          <w:rtl/>
          <w:lang w:eastAsia="he-IL"/>
        </w:rPr>
        <w:t>פ.</w:t>
      </w:r>
      <w:r w:rsidR="002277B4" w:rsidRPr="00A05CB7">
        <w:rPr>
          <w:rFonts w:ascii="Californian FB" w:hAnsi="Californian FB" w:hint="cs"/>
          <w:noProof w:val="0"/>
          <w:rtl/>
          <w:lang w:eastAsia="he-IL"/>
        </w:rPr>
        <w:t xml:space="preserve"> (שהרי המנוחה </w:t>
      </w:r>
      <w:r w:rsidR="00A53D00">
        <w:rPr>
          <w:rFonts w:ascii="Californian FB" w:hAnsi="Californian FB" w:hint="cs"/>
          <w:noProof w:val="0"/>
          <w:rtl/>
          <w:lang w:eastAsia="he-IL"/>
        </w:rPr>
        <w:t>התקשתה באותה תקופה לצאת מביתה)</w:t>
      </w:r>
      <w:r w:rsidR="00615685" w:rsidRPr="00A05CB7">
        <w:rPr>
          <w:rFonts w:ascii="Californian FB" w:hAnsi="Californian FB" w:hint="cs"/>
          <w:noProof w:val="0"/>
          <w:rtl/>
          <w:lang w:eastAsia="he-IL"/>
        </w:rPr>
        <w:t>, אין בכך כדי להוות נסיב</w:t>
      </w:r>
      <w:r w:rsidR="00E674FC" w:rsidRPr="00A05CB7">
        <w:rPr>
          <w:rFonts w:ascii="Californian FB" w:hAnsi="Californian FB" w:hint="cs"/>
          <w:noProof w:val="0"/>
          <w:rtl/>
          <w:lang w:eastAsia="he-IL"/>
        </w:rPr>
        <w:t>ה המעידה על השפעה בלתי הוגנת מצ</w:t>
      </w:r>
      <w:r w:rsidR="00615685" w:rsidRPr="00A05CB7">
        <w:rPr>
          <w:rFonts w:ascii="Californian FB" w:hAnsi="Californian FB" w:hint="cs"/>
          <w:noProof w:val="0"/>
          <w:rtl/>
          <w:lang w:eastAsia="he-IL"/>
        </w:rPr>
        <w:t>דו</w:t>
      </w:r>
      <w:r w:rsidR="00A05CB7" w:rsidRPr="00A05CB7">
        <w:rPr>
          <w:rFonts w:ascii="Californian FB" w:hAnsi="Californian FB" w:hint="cs"/>
          <w:noProof w:val="0"/>
          <w:rtl/>
          <w:lang w:eastAsia="he-IL"/>
        </w:rPr>
        <w:t>.</w:t>
      </w:r>
      <w:r w:rsidR="00615685" w:rsidRPr="00A05CB7">
        <w:rPr>
          <w:rFonts w:ascii="Californian FB" w:hAnsi="Californian FB" w:hint="cs"/>
          <w:noProof w:val="0"/>
          <w:rtl/>
          <w:lang w:eastAsia="he-IL"/>
        </w:rPr>
        <w:t xml:space="preserve"> </w:t>
      </w:r>
    </w:p>
    <w:p w:rsidR="000253D5" w:rsidRDefault="000253D5" w:rsidP="000A32B0">
      <w:pPr>
        <w:numPr>
          <w:ilvl w:val="0"/>
          <w:numId w:val="15"/>
        </w:numPr>
        <w:spacing w:after="240" w:line="360" w:lineRule="auto"/>
        <w:ind w:left="0" w:firstLine="0"/>
        <w:jc w:val="both"/>
        <w:rPr>
          <w:noProof w:val="0"/>
        </w:rPr>
      </w:pPr>
      <w:r>
        <w:rPr>
          <w:rFonts w:hint="cs"/>
          <w:noProof w:val="0"/>
          <w:rtl/>
        </w:rPr>
        <w:lastRenderedPageBreak/>
        <w:t>לנוכח כל האמור לעיל, חרף עצמאותה הפיזית המוגבלת של המנוחה והתלות שנוצרה עקב כך ב</w:t>
      </w:r>
      <w:r w:rsidR="001C39D9">
        <w:rPr>
          <w:rFonts w:hint="cs"/>
          <w:noProof w:val="0"/>
          <w:rtl/>
        </w:rPr>
        <w:t>מבקש</w:t>
      </w:r>
      <w:r>
        <w:rPr>
          <w:rFonts w:hint="cs"/>
          <w:noProof w:val="0"/>
          <w:rtl/>
        </w:rPr>
        <w:t xml:space="preserve"> </w:t>
      </w:r>
      <w:r w:rsidR="00B944AF">
        <w:rPr>
          <w:rFonts w:hint="cs"/>
          <w:noProof w:val="0"/>
          <w:rtl/>
        </w:rPr>
        <w:t>ב</w:t>
      </w:r>
      <w:r>
        <w:rPr>
          <w:rFonts w:hint="cs"/>
          <w:noProof w:val="0"/>
          <w:rtl/>
        </w:rPr>
        <w:t>היותו מטפלה הסיעודי, לא מצאתי כי הוכח שהצוואה נערכה תחת השפעה בלתי הוגנת שהפעיל ה</w:t>
      </w:r>
      <w:r w:rsidR="001C39D9">
        <w:rPr>
          <w:rFonts w:hint="cs"/>
          <w:noProof w:val="0"/>
          <w:rtl/>
        </w:rPr>
        <w:t>מבקש</w:t>
      </w:r>
      <w:r>
        <w:rPr>
          <w:rFonts w:hint="cs"/>
          <w:noProof w:val="0"/>
          <w:rtl/>
        </w:rPr>
        <w:t xml:space="preserve"> על המנוחה.</w:t>
      </w:r>
      <w:r w:rsidR="00973A8B">
        <w:rPr>
          <w:rFonts w:hint="cs"/>
          <w:noProof w:val="0"/>
          <w:rtl/>
        </w:rPr>
        <w:t xml:space="preserve"> המנוחה הייתה עצמאית מבחינה הכרתית-שכלית וניהלה קשרים עם אחרים במידה כזו או אחרת.</w:t>
      </w:r>
      <w:r>
        <w:rPr>
          <w:rFonts w:hint="cs"/>
          <w:noProof w:val="0"/>
          <w:rtl/>
        </w:rPr>
        <w:t xml:space="preserve"> מהעדויות התרשמתי כי המנוחה הייתה אישה חכמה וצלולה, אשר השקיעה מחשבה בבחי</w:t>
      </w:r>
      <w:r w:rsidR="00973A8B">
        <w:rPr>
          <w:rFonts w:hint="cs"/>
          <w:noProof w:val="0"/>
          <w:rtl/>
        </w:rPr>
        <w:t xml:space="preserve">רת הזוכים בעיזבונה ותוך כך ערכה את צוואתה, אשר שיקפה את רצונה. </w:t>
      </w:r>
    </w:p>
    <w:p w:rsidR="0001463F" w:rsidRDefault="00A53D00" w:rsidP="0001463F">
      <w:pPr>
        <w:pStyle w:val="ad"/>
        <w:rPr>
          <w:noProof w:val="0"/>
          <w:rtl/>
        </w:rPr>
      </w:pPr>
      <w:r>
        <w:rPr>
          <w:rtl/>
        </w:rPr>
        <mc:AlternateContent>
          <mc:Choice Requires="wps">
            <w:drawing>
              <wp:anchor distT="0" distB="0" distL="114300" distR="114300" simplePos="0" relativeHeight="251661312" behindDoc="0" locked="0" layoutInCell="1" allowOverlap="1">
                <wp:simplePos x="0" y="0"/>
                <wp:positionH relativeFrom="margin">
                  <wp:posOffset>-139522</wp:posOffset>
                </wp:positionH>
                <wp:positionV relativeFrom="paragraph">
                  <wp:posOffset>112472</wp:posOffset>
                </wp:positionV>
                <wp:extent cx="5557575" cy="715369"/>
                <wp:effectExtent l="0" t="0" r="24130" b="27940"/>
                <wp:wrapNone/>
                <wp:docPr id="7" name="מלבן מעוגל 7"/>
                <wp:cNvGraphicFramePr/>
                <a:graphic xmlns:a="http://schemas.openxmlformats.org/drawingml/2006/main">
                  <a:graphicData uri="http://schemas.microsoft.com/office/word/2010/wordprocessingShape">
                    <wps:wsp>
                      <wps:cNvSpPr/>
                      <wps:spPr>
                        <a:xfrm>
                          <a:off x="0" y="0"/>
                          <a:ext cx="5557575" cy="715369"/>
                        </a:xfrm>
                        <a:prstGeom prst="roundRect">
                          <a:avLst/>
                        </a:prstGeom>
                        <a:solidFill>
                          <a:schemeClr val="accent1">
                            <a:alpha val="3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F97557D" id="מלבן מעוגל 7" o:spid="_x0000_s1026" style="position:absolute;left:0;text-align:left;margin-left:-11pt;margin-top:8.85pt;width:437.6pt;height:56.3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" fillcolor="#4f81bd [3204]" strokecolor="#243f60 [1604]" strokeweight="2pt">
                <v:fill opacity="19789f"/>
                <w10:wrap anchorx="margin"/>
              </v:roundrect>
            </w:pict>
          </mc:Fallback>
        </mc:AlternateContent>
      </w:r>
    </w:p>
    <w:p w:rsidR="00D0157A" w:rsidRDefault="00A62DF8" w:rsidP="00A53D00">
      <w:pPr>
        <w:numPr>
          <w:ilvl w:val="0"/>
          <w:numId w:val="15"/>
        </w:numPr>
        <w:spacing w:line="360" w:lineRule="auto"/>
        <w:ind w:left="0" w:firstLine="0"/>
        <w:contextualSpacing/>
        <w:jc w:val="both"/>
        <w:rPr>
          <w:noProof w:val="0"/>
        </w:rPr>
      </w:pPr>
      <w:r>
        <w:rPr>
          <w:rFonts w:hint="cs"/>
          <w:b/>
          <w:bCs/>
          <w:noProof w:val="0"/>
          <w:u w:val="single"/>
          <w:rtl/>
        </w:rPr>
        <w:t>ה</w:t>
      </w:r>
      <w:r w:rsidR="009566DA" w:rsidRPr="009566DA">
        <w:rPr>
          <w:rFonts w:hint="cs"/>
          <w:b/>
          <w:bCs/>
          <w:noProof w:val="0"/>
          <w:u w:val="single"/>
          <w:rtl/>
        </w:rPr>
        <w:t>מסקנה</w:t>
      </w:r>
      <w:r w:rsidR="00A53D00">
        <w:rPr>
          <w:rFonts w:hint="cs"/>
          <w:noProof w:val="0"/>
          <w:rtl/>
        </w:rPr>
        <w:t xml:space="preserve"> </w:t>
      </w:r>
      <w:r w:rsidR="00A53D00">
        <w:rPr>
          <w:noProof w:val="0"/>
          <w:rtl/>
        </w:rPr>
        <w:t>–</w:t>
      </w:r>
      <w:r w:rsidR="00A53D00">
        <w:rPr>
          <w:rFonts w:hint="cs"/>
          <w:noProof w:val="0"/>
          <w:rtl/>
        </w:rPr>
        <w:t xml:space="preserve"> </w:t>
      </w:r>
      <w:r w:rsidR="00D0157A">
        <w:rPr>
          <w:rFonts w:hint="cs"/>
          <w:noProof w:val="0"/>
          <w:rtl/>
        </w:rPr>
        <w:t>לאחר בחינת הנסיבות תוך היעזרות במבחנים שנקבעו בעניין מרום ו</w:t>
      </w:r>
      <w:r w:rsidR="00D1743C">
        <w:rPr>
          <w:rFonts w:hint="cs"/>
          <w:noProof w:val="0"/>
          <w:rtl/>
        </w:rPr>
        <w:t xml:space="preserve">אף בשים לב להלכת החוטים השזורים ודוקטרינת "הזקן המוחלש" </w:t>
      </w:r>
      <w:r w:rsidR="00D1743C">
        <w:rPr>
          <w:noProof w:val="0"/>
          <w:rtl/>
        </w:rPr>
        <w:t>–</w:t>
      </w:r>
      <w:r w:rsidR="00D1743C">
        <w:rPr>
          <w:rFonts w:hint="cs"/>
          <w:noProof w:val="0"/>
          <w:rtl/>
        </w:rPr>
        <w:t xml:space="preserve"> </w:t>
      </w:r>
      <w:r w:rsidR="00D0157A" w:rsidRPr="00462EBE">
        <w:rPr>
          <w:rFonts w:hint="cs"/>
          <w:b/>
          <w:bCs/>
          <w:noProof w:val="0"/>
          <w:rtl/>
        </w:rPr>
        <w:t>לא מצאתי כי הוכח שהצוואה נערכה על ידי המנוחה מחמת השפעה בלתי הוגנת מצד ה</w:t>
      </w:r>
      <w:r w:rsidR="001C39D9">
        <w:rPr>
          <w:rFonts w:hint="cs"/>
          <w:b/>
          <w:bCs/>
          <w:noProof w:val="0"/>
          <w:rtl/>
        </w:rPr>
        <w:t>מבקש</w:t>
      </w:r>
      <w:r w:rsidR="00D0157A" w:rsidRPr="00462EBE">
        <w:rPr>
          <w:rFonts w:hint="cs"/>
          <w:b/>
          <w:bCs/>
          <w:noProof w:val="0"/>
          <w:rtl/>
        </w:rPr>
        <w:t xml:space="preserve">. </w:t>
      </w:r>
    </w:p>
    <w:p w:rsidR="009566DA" w:rsidRDefault="009566DA" w:rsidP="009566DA">
      <w:pPr>
        <w:spacing w:line="360" w:lineRule="auto"/>
        <w:contextualSpacing/>
        <w:jc w:val="both"/>
        <w:rPr>
          <w:noProof w:val="0"/>
          <w:rtl/>
        </w:rPr>
      </w:pPr>
    </w:p>
    <w:p w:rsidR="009566DA" w:rsidRPr="009566DA" w:rsidRDefault="005E4172" w:rsidP="005E4172">
      <w:pPr>
        <w:spacing w:after="120" w:line="360" w:lineRule="auto"/>
        <w:jc w:val="both"/>
        <w:rPr>
          <w:b/>
          <w:bCs/>
          <w:noProof w:val="0"/>
          <w:sz w:val="28"/>
          <w:szCs w:val="28"/>
          <w:u w:val="single"/>
        </w:rPr>
      </w:pPr>
      <w:r>
        <w:rPr>
          <w:rFonts w:hint="cs"/>
          <w:b/>
          <w:bCs/>
          <w:noProof w:val="0"/>
          <w:sz w:val="28"/>
          <w:szCs w:val="28"/>
          <w:u w:val="single"/>
          <w:rtl/>
        </w:rPr>
        <w:t>סוף מסע</w:t>
      </w:r>
    </w:p>
    <w:p w:rsidR="00225A86" w:rsidRDefault="005E4172" w:rsidP="000A32B0">
      <w:pPr>
        <w:numPr>
          <w:ilvl w:val="0"/>
          <w:numId w:val="15"/>
        </w:numPr>
        <w:spacing w:after="240" w:line="360" w:lineRule="auto"/>
        <w:ind w:left="0" w:firstLine="0"/>
        <w:jc w:val="both"/>
        <w:rPr>
          <w:noProof w:val="0"/>
          <w:rtl/>
        </w:rPr>
      </w:pPr>
      <w:r>
        <w:rPr>
          <w:rtl/>
        </w:rPr>
        <mc:AlternateContent>
          <mc:Choice Requires="wps">
            <w:drawing>
              <wp:anchor distT="0" distB="0" distL="114300" distR="114300" simplePos="0" relativeHeight="251663360" behindDoc="0" locked="0" layoutInCell="1" allowOverlap="1" wp14:anchorId="73EAFC84" wp14:editId="18E65342">
                <wp:simplePos x="0" y="0"/>
                <wp:positionH relativeFrom="margin">
                  <wp:posOffset>-137160</wp:posOffset>
                </wp:positionH>
                <wp:positionV relativeFrom="paragraph">
                  <wp:posOffset>709295</wp:posOffset>
                </wp:positionV>
                <wp:extent cx="5638800" cy="1314450"/>
                <wp:effectExtent l="0" t="0" r="19050" b="28575"/>
                <wp:wrapNone/>
                <wp:docPr id="27" name="מלבן מעוגל 27"/>
                <wp:cNvGraphicFramePr/>
                <a:graphic xmlns:a="http://schemas.openxmlformats.org/drawingml/2006/main">
                  <a:graphicData uri="http://schemas.microsoft.com/office/word/2010/wordprocessingShape">
                    <wps:wsp>
                      <wps:cNvSpPr/>
                      <wps:spPr>
                        <a:xfrm>
                          <a:off x="0" y="0"/>
                          <a:ext cx="5638800" cy="1314450"/>
                        </a:xfrm>
                        <a:prstGeom prst="roundRect">
                          <a:avLst/>
                        </a:prstGeom>
                        <a:solidFill>
                          <a:schemeClr val="tx2">
                            <a:alpha val="30000"/>
                          </a:schemeClr>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1B0AE53" id="מלבן מעוגל 27" o:spid="_x0000_s1026" style="position:absolute;left:0;text-align:left;margin-left:-10.8pt;margin-top:55.85pt;width:444pt;height:103.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" fillcolor="#1f497d [3215]" strokecolor="#385d8a" strokeweight="2pt">
                <v:fill opacity="19789f"/>
                <w10:wrap anchorx="margin"/>
              </v:roundrect>
            </w:pict>
          </mc:Fallback>
        </mc:AlternateContent>
      </w:r>
      <w:r w:rsidR="0001463F">
        <w:rPr>
          <w:rFonts w:hint="cs"/>
          <w:noProof w:val="0"/>
          <w:rtl/>
        </w:rPr>
        <w:t xml:space="preserve">בשים לב לכלל הראיות והעדויות שהונחו לפניי </w:t>
      </w:r>
      <w:r w:rsidR="00B944AF">
        <w:rPr>
          <w:rFonts w:hint="cs"/>
          <w:noProof w:val="0"/>
          <w:rtl/>
        </w:rPr>
        <w:t>ב</w:t>
      </w:r>
      <w:r w:rsidR="0001463F">
        <w:rPr>
          <w:rFonts w:hint="cs"/>
          <w:noProof w:val="0"/>
          <w:rtl/>
        </w:rPr>
        <w:t xml:space="preserve">הליך זה, </w:t>
      </w:r>
      <w:r w:rsidR="0001463F" w:rsidRPr="009566DA">
        <w:rPr>
          <w:rFonts w:hint="cs"/>
          <w:b/>
          <w:bCs/>
          <w:noProof w:val="0"/>
          <w:rtl/>
        </w:rPr>
        <w:t>נחה דעתי כי קיומה של הצוואה יביא לכיבוד רצונה האמיתי של המנוחה</w:t>
      </w:r>
      <w:r w:rsidR="0001463F">
        <w:rPr>
          <w:rFonts w:hint="cs"/>
          <w:noProof w:val="0"/>
          <w:rtl/>
        </w:rPr>
        <w:t xml:space="preserve">. </w:t>
      </w:r>
      <w:r w:rsidR="009A42AC">
        <w:rPr>
          <w:rFonts w:hint="cs"/>
          <w:noProof w:val="0"/>
          <w:rtl/>
        </w:rPr>
        <w:t xml:space="preserve">כמו כן, </w:t>
      </w:r>
      <w:r w:rsidR="0001463F">
        <w:rPr>
          <w:rFonts w:hint="cs"/>
          <w:noProof w:val="0"/>
          <w:rtl/>
        </w:rPr>
        <w:t>המתנגדת לא עמדה בנטל המוטל על כתפיה להוכיח את טענות התנגדותה</w:t>
      </w:r>
      <w:r w:rsidR="00462EBE">
        <w:rPr>
          <w:rFonts w:hint="cs"/>
          <w:noProof w:val="0"/>
          <w:rtl/>
        </w:rPr>
        <w:t xml:space="preserve">. </w:t>
      </w:r>
    </w:p>
    <w:p w:rsidR="007479BD" w:rsidRPr="007479BD" w:rsidRDefault="007479BD" w:rsidP="007479BD">
      <w:pPr>
        <w:numPr>
          <w:ilvl w:val="0"/>
          <w:numId w:val="15"/>
        </w:numPr>
        <w:spacing w:after="240" w:line="360" w:lineRule="auto"/>
        <w:ind w:left="0" w:firstLine="0"/>
        <w:jc w:val="both"/>
        <w:rPr>
          <w:b/>
          <w:bCs/>
          <w:noProof w:val="0"/>
          <w:rtl/>
        </w:rPr>
      </w:pPr>
      <w:r>
        <w:rPr>
          <w:rFonts w:hint="cs"/>
          <w:noProof w:val="0"/>
          <w:rtl/>
        </w:rPr>
        <w:t xml:space="preserve"> </w:t>
      </w:r>
      <w:r w:rsidRPr="007479BD">
        <w:rPr>
          <w:b/>
          <w:bCs/>
          <w:noProof w:val="0"/>
          <w:rtl/>
        </w:rPr>
        <w:t>התוצאה – לנוכח האמור אני קובע כדלקמן:</w:t>
      </w:r>
      <w:r w:rsidRPr="007479BD">
        <w:rPr>
          <w:rtl/>
        </w:rPr>
        <w:t xml:space="preserve"> </w:t>
      </w:r>
    </w:p>
    <w:p w:rsidR="007479BD" w:rsidRDefault="007479BD" w:rsidP="007479BD">
      <w:pPr>
        <w:pStyle w:val="ad"/>
        <w:numPr>
          <w:ilvl w:val="0"/>
          <w:numId w:val="20"/>
        </w:numPr>
        <w:spacing w:after="240" w:line="360" w:lineRule="auto"/>
        <w:jc w:val="both"/>
        <w:rPr>
          <w:b/>
          <w:bCs/>
          <w:noProof w:val="0"/>
        </w:rPr>
      </w:pPr>
      <w:r w:rsidRPr="007479BD">
        <w:rPr>
          <w:b/>
          <w:bCs/>
          <w:noProof w:val="0"/>
          <w:rtl/>
        </w:rPr>
        <w:t>ההתנגדות לצוואה נדחית;</w:t>
      </w:r>
    </w:p>
    <w:p w:rsidR="007479BD" w:rsidRDefault="007479BD" w:rsidP="007479BD">
      <w:pPr>
        <w:pStyle w:val="ad"/>
        <w:numPr>
          <w:ilvl w:val="0"/>
          <w:numId w:val="20"/>
        </w:numPr>
        <w:spacing w:after="240" w:line="360" w:lineRule="auto"/>
        <w:jc w:val="both"/>
        <w:rPr>
          <w:b/>
          <w:bCs/>
          <w:noProof w:val="0"/>
          <w:rtl/>
        </w:rPr>
      </w:pPr>
      <w:r>
        <w:rPr>
          <w:rFonts w:hint="cs"/>
          <w:b/>
          <w:bCs/>
          <w:noProof w:val="0"/>
          <w:rtl/>
        </w:rPr>
        <w:t>נ</w:t>
      </w:r>
      <w:r w:rsidRPr="007479BD">
        <w:rPr>
          <w:b/>
          <w:bCs/>
          <w:noProof w:val="0"/>
          <w:rtl/>
        </w:rPr>
        <w:t xml:space="preserve">יתן בזה צו לקיום צוואתם </w:t>
      </w:r>
      <w:r w:rsidRPr="007479BD">
        <w:rPr>
          <w:rFonts w:hint="cs"/>
          <w:b/>
          <w:bCs/>
          <w:noProof w:val="0"/>
          <w:rtl/>
        </w:rPr>
        <w:t>המנוחה</w:t>
      </w:r>
      <w:r w:rsidRPr="007479BD">
        <w:rPr>
          <w:b/>
          <w:bCs/>
          <w:noProof w:val="0"/>
          <w:rtl/>
        </w:rPr>
        <w:t xml:space="preserve"> מיום</w:t>
      </w:r>
      <w:r w:rsidRPr="007479BD">
        <w:rPr>
          <w:rFonts w:hint="cs"/>
          <w:b/>
          <w:bCs/>
          <w:noProof w:val="0"/>
          <w:rtl/>
        </w:rPr>
        <w:t xml:space="preserve"> 15.6.2011</w:t>
      </w:r>
      <w:r w:rsidRPr="007479BD">
        <w:rPr>
          <w:b/>
          <w:bCs/>
          <w:noProof w:val="0"/>
          <w:rtl/>
        </w:rPr>
        <w:t xml:space="preserve">; </w:t>
      </w:r>
    </w:p>
    <w:p w:rsidR="007479BD" w:rsidRDefault="007479BD" w:rsidP="007479BD">
      <w:pPr>
        <w:pStyle w:val="ad"/>
        <w:numPr>
          <w:ilvl w:val="0"/>
          <w:numId w:val="20"/>
        </w:numPr>
        <w:spacing w:after="240" w:line="360" w:lineRule="auto"/>
        <w:jc w:val="both"/>
        <w:rPr>
          <w:b/>
          <w:bCs/>
          <w:noProof w:val="0"/>
        </w:rPr>
      </w:pPr>
      <w:r>
        <w:rPr>
          <w:rFonts w:hint="cs"/>
          <w:b/>
          <w:bCs/>
          <w:noProof w:val="0"/>
          <w:rtl/>
        </w:rPr>
        <w:t>התובענה</w:t>
      </w:r>
      <w:r w:rsidRPr="007479BD">
        <w:rPr>
          <w:rFonts w:hint="cs"/>
          <w:b/>
          <w:bCs/>
          <w:noProof w:val="0"/>
          <w:rtl/>
        </w:rPr>
        <w:t xml:space="preserve"> לצו ירושה אחר המנוחה נדחית.</w:t>
      </w:r>
    </w:p>
    <w:p w:rsidR="005E4172" w:rsidRPr="007479BD" w:rsidRDefault="005E4172" w:rsidP="005E4172">
      <w:pPr>
        <w:pStyle w:val="ad"/>
        <w:spacing w:after="240" w:line="360" w:lineRule="auto"/>
        <w:ind w:left="1080"/>
        <w:jc w:val="both"/>
        <w:rPr>
          <w:b/>
          <w:bCs/>
          <w:noProof w:val="0"/>
        </w:rPr>
      </w:pPr>
    </w:p>
    <w:p w:rsidR="0001463F" w:rsidRDefault="00225A86" w:rsidP="005E4172">
      <w:pPr>
        <w:pStyle w:val="ad"/>
        <w:numPr>
          <w:ilvl w:val="0"/>
          <w:numId w:val="15"/>
        </w:numPr>
        <w:spacing w:after="240" w:line="360" w:lineRule="auto"/>
        <w:ind w:left="0" w:firstLine="0"/>
        <w:jc w:val="both"/>
        <w:rPr>
          <w:noProof w:val="0"/>
        </w:rPr>
      </w:pPr>
      <w:r>
        <w:rPr>
          <w:rFonts w:hint="cs"/>
          <w:noProof w:val="0"/>
          <w:rtl/>
        </w:rPr>
        <w:t>ככל ששילם ה</w:t>
      </w:r>
      <w:r w:rsidR="001C39D9">
        <w:rPr>
          <w:rFonts w:hint="cs"/>
          <w:noProof w:val="0"/>
          <w:rtl/>
        </w:rPr>
        <w:t>מבקש</w:t>
      </w:r>
      <w:r>
        <w:rPr>
          <w:rFonts w:hint="cs"/>
          <w:noProof w:val="0"/>
          <w:rtl/>
        </w:rPr>
        <w:t xml:space="preserve"> דמי שכירות בעבור מגוריו בדירה ואלה הופקדו לחשבון נאמנות, יש להשיבם לידי</w:t>
      </w:r>
      <w:r w:rsidR="009C432D">
        <w:rPr>
          <w:rFonts w:hint="cs"/>
          <w:noProof w:val="0"/>
          <w:rtl/>
        </w:rPr>
        <w:t>ו</w:t>
      </w:r>
      <w:r>
        <w:rPr>
          <w:rFonts w:hint="cs"/>
          <w:noProof w:val="0"/>
          <w:rtl/>
        </w:rPr>
        <w:t>.</w:t>
      </w:r>
    </w:p>
    <w:p w:rsidR="00A53D00" w:rsidRDefault="00A53D00" w:rsidP="00A53D00">
      <w:pPr>
        <w:pStyle w:val="ad"/>
        <w:spacing w:after="240" w:line="360" w:lineRule="auto"/>
        <w:ind w:left="0"/>
        <w:jc w:val="both"/>
        <w:rPr>
          <w:noProof w:val="0"/>
        </w:rPr>
      </w:pPr>
    </w:p>
    <w:p w:rsidR="00A53D00" w:rsidRDefault="00A53D00" w:rsidP="00A53D00">
      <w:pPr>
        <w:pStyle w:val="ad"/>
        <w:numPr>
          <w:ilvl w:val="0"/>
          <w:numId w:val="15"/>
        </w:numPr>
        <w:spacing w:after="240" w:line="360" w:lineRule="auto"/>
        <w:ind w:left="0" w:firstLine="0"/>
        <w:jc w:val="both"/>
        <w:rPr>
          <w:noProof w:val="0"/>
        </w:rPr>
      </w:pPr>
      <w:r>
        <w:rPr>
          <w:rFonts w:hint="cs"/>
          <w:noProof w:val="0"/>
          <w:rtl/>
        </w:rPr>
        <w:t>המבקש יגיש פסיקתה מתאימה לחתימתי בתוך 7 ימים בנוגע לצו קיום הצוואה.</w:t>
      </w:r>
    </w:p>
    <w:p w:rsidR="00ED0929" w:rsidRDefault="004B3551" w:rsidP="005E4172">
      <w:pPr>
        <w:numPr>
          <w:ilvl w:val="0"/>
          <w:numId w:val="15"/>
        </w:numPr>
        <w:spacing w:after="240" w:line="360" w:lineRule="auto"/>
        <w:ind w:left="0" w:firstLine="0"/>
        <w:jc w:val="both"/>
        <w:rPr>
          <w:noProof w:val="0"/>
        </w:rPr>
      </w:pPr>
      <w:r>
        <w:rPr>
          <w:rFonts w:hint="cs"/>
          <w:noProof w:val="0"/>
          <w:rtl/>
        </w:rPr>
        <w:t>הצווא</w:t>
      </w:r>
      <w:r w:rsidR="009566DA">
        <w:rPr>
          <w:rFonts w:hint="cs"/>
          <w:noProof w:val="0"/>
          <w:rtl/>
        </w:rPr>
        <w:t>ה מתייחסת לדירה ולכספים בחשבון</w:t>
      </w:r>
      <w:r>
        <w:rPr>
          <w:rFonts w:hint="cs"/>
          <w:noProof w:val="0"/>
          <w:rtl/>
        </w:rPr>
        <w:t xml:space="preserve"> בנק</w:t>
      </w:r>
      <w:r w:rsidR="009566DA">
        <w:rPr>
          <w:rFonts w:hint="cs"/>
          <w:noProof w:val="0"/>
          <w:rtl/>
        </w:rPr>
        <w:t xml:space="preserve"> לאומי</w:t>
      </w:r>
      <w:r w:rsidR="005E4172">
        <w:rPr>
          <w:rFonts w:hint="cs"/>
          <w:noProof w:val="0"/>
          <w:rtl/>
        </w:rPr>
        <w:t xml:space="preserve"> של המנוחה. אין חולק,</w:t>
      </w:r>
      <w:r>
        <w:rPr>
          <w:rFonts w:hint="cs"/>
          <w:noProof w:val="0"/>
          <w:rtl/>
        </w:rPr>
        <w:t xml:space="preserve"> כי זהו עיקר רכושה של המנוחה. ככל שה</w:t>
      </w:r>
      <w:r w:rsidR="001C39D9">
        <w:rPr>
          <w:rFonts w:hint="cs"/>
          <w:noProof w:val="0"/>
          <w:rtl/>
        </w:rPr>
        <w:t>מתנגדת</w:t>
      </w:r>
      <w:r>
        <w:rPr>
          <w:rFonts w:hint="cs"/>
          <w:noProof w:val="0"/>
          <w:rtl/>
        </w:rPr>
        <w:t xml:space="preserve"> והיורשות על פי דין מעוניינות במתן צו ירושה על יתר הרכוש שלא נזכר בצוואה, ככל שישנו, עליהן להגיש בקשה מתאימה. הבקשה למתן צו ירושה שהוגשה על ידי ה</w:t>
      </w:r>
      <w:r w:rsidR="001C39D9">
        <w:rPr>
          <w:rFonts w:hint="cs"/>
          <w:noProof w:val="0"/>
          <w:rtl/>
        </w:rPr>
        <w:t>מתנגדת</w:t>
      </w:r>
      <w:r>
        <w:rPr>
          <w:rFonts w:hint="cs"/>
          <w:noProof w:val="0"/>
          <w:rtl/>
        </w:rPr>
        <w:t xml:space="preserve"> מתייחסת למלוא עיזבון המנוחה ואת ה</w:t>
      </w:r>
      <w:r w:rsidR="001C39D9">
        <w:rPr>
          <w:rFonts w:hint="cs"/>
          <w:noProof w:val="0"/>
          <w:rtl/>
        </w:rPr>
        <w:t>מתנגדת</w:t>
      </w:r>
      <w:r>
        <w:rPr>
          <w:rFonts w:hint="cs"/>
          <w:noProof w:val="0"/>
          <w:rtl/>
        </w:rPr>
        <w:t xml:space="preserve"> כיורשת יחידה (</w:t>
      </w:r>
      <w:r>
        <w:rPr>
          <w:rFonts w:ascii="Arial" w:eastAsia="Calibri" w:hAnsi="Arial" w:hint="cs"/>
          <w:noProof w:val="0"/>
          <w:rtl/>
        </w:rPr>
        <w:t>ת"ע 57657-06-17</w:t>
      </w:r>
      <w:r>
        <w:rPr>
          <w:rFonts w:hint="cs"/>
          <w:noProof w:val="0"/>
          <w:rtl/>
        </w:rPr>
        <w:t xml:space="preserve">). אין אפשרות להיעתר לבקשה זו </w:t>
      </w:r>
      <w:r w:rsidR="005E4172">
        <w:rPr>
          <w:rFonts w:hint="cs"/>
          <w:noProof w:val="0"/>
          <w:rtl/>
        </w:rPr>
        <w:t xml:space="preserve">כפי שהוגשה </w:t>
      </w:r>
      <w:r>
        <w:rPr>
          <w:rFonts w:hint="cs"/>
          <w:noProof w:val="0"/>
          <w:rtl/>
        </w:rPr>
        <w:t xml:space="preserve">ועל כן נדחתה כאמור. </w:t>
      </w:r>
    </w:p>
    <w:p w:rsidR="00045F9E" w:rsidRDefault="00045F9E" w:rsidP="00ED0929">
      <w:pPr>
        <w:spacing w:line="360" w:lineRule="auto"/>
        <w:jc w:val="both"/>
        <w:rPr>
          <w:rFonts w:ascii="David" w:hAnsi="David"/>
          <w:b/>
          <w:bCs/>
          <w:sz w:val="28"/>
          <w:szCs w:val="28"/>
          <w:u w:val="single"/>
          <w:rtl/>
        </w:rPr>
      </w:pPr>
    </w:p>
    <w:p w:rsidR="00ED0929" w:rsidRPr="00F86767" w:rsidRDefault="00F86767" w:rsidP="00ED0929">
      <w:pPr>
        <w:spacing w:line="360" w:lineRule="auto"/>
        <w:jc w:val="both"/>
        <w:rPr>
          <w:rFonts w:ascii="David" w:hAnsi="David"/>
          <w:b/>
          <w:bCs/>
          <w:sz w:val="28"/>
          <w:szCs w:val="28"/>
          <w:u w:val="single"/>
          <w:rtl/>
        </w:rPr>
      </w:pPr>
      <w:r w:rsidRPr="00F86767">
        <w:rPr>
          <w:rFonts w:ascii="David" w:hAnsi="David" w:hint="cs"/>
          <w:b/>
          <w:bCs/>
          <w:sz w:val="28"/>
          <w:szCs w:val="28"/>
          <w:u w:val="single"/>
          <w:rtl/>
        </w:rPr>
        <w:lastRenderedPageBreak/>
        <w:t>הוצאות משפט</w:t>
      </w:r>
    </w:p>
    <w:p w:rsidR="00F86767" w:rsidRPr="00F86767" w:rsidRDefault="00F86767" w:rsidP="00D3160F">
      <w:pPr>
        <w:pStyle w:val="ad"/>
        <w:numPr>
          <w:ilvl w:val="0"/>
          <w:numId w:val="15"/>
        </w:numPr>
        <w:spacing w:before="120" w:after="200" w:line="360" w:lineRule="auto"/>
        <w:ind w:left="0" w:firstLine="0"/>
        <w:jc w:val="both"/>
        <w:rPr>
          <w:rFonts w:ascii="David" w:hAnsi="David"/>
          <w:noProof w:val="0"/>
        </w:rPr>
      </w:pPr>
      <w:r w:rsidRPr="00F86767">
        <w:rPr>
          <w:rFonts w:ascii="David" w:hAnsi="David"/>
          <w:noProof w:val="0"/>
          <w:rtl/>
        </w:rPr>
        <w:t xml:space="preserve">משתמה ההכרעה </w:t>
      </w:r>
      <w:r w:rsidRPr="00F86767">
        <w:rPr>
          <w:rFonts w:ascii="David" w:hAnsi="David" w:hint="cs"/>
          <w:noProof w:val="0"/>
          <w:rtl/>
        </w:rPr>
        <w:t>בתובענו</w:t>
      </w:r>
      <w:r w:rsidRPr="00F86767">
        <w:rPr>
          <w:rFonts w:ascii="David" w:hAnsi="David"/>
          <w:noProof w:val="0"/>
          <w:rtl/>
        </w:rPr>
        <w:t>ת – יש להידרש לשאלת ההוצאות</w:t>
      </w:r>
      <w:r w:rsidRPr="00F86767">
        <w:rPr>
          <w:rFonts w:ascii="David" w:hAnsi="David" w:hint="cs"/>
          <w:noProof w:val="0"/>
          <w:rtl/>
        </w:rPr>
        <w:t xml:space="preserve">. </w:t>
      </w:r>
      <w:r w:rsidRPr="00F86767">
        <w:rPr>
          <w:rFonts w:ascii="David" w:hAnsi="David"/>
          <w:b/>
          <w:bCs/>
          <w:noProof w:val="0"/>
          <w:rtl/>
        </w:rPr>
        <w:t>המתווה הנורמטיבי</w:t>
      </w:r>
      <w:r w:rsidRPr="00F86767">
        <w:rPr>
          <w:rFonts w:ascii="David" w:hAnsi="David"/>
          <w:noProof w:val="0"/>
          <w:rtl/>
        </w:rPr>
        <w:t xml:space="preserve"> </w:t>
      </w:r>
      <w:r w:rsidRPr="00F86767">
        <w:rPr>
          <w:rFonts w:ascii="David" w:hAnsi="David"/>
          <w:noProof w:val="0"/>
          <w:color w:val="000000" w:themeColor="text1"/>
          <w:rtl/>
        </w:rPr>
        <w:t xml:space="preserve">– הבסיס לפסיקת הוצאות </w:t>
      </w:r>
      <w:r w:rsidRPr="00F86767">
        <w:rPr>
          <w:rFonts w:ascii="David" w:hAnsi="David" w:hint="cs"/>
          <w:noProof w:val="0"/>
          <w:color w:val="000000" w:themeColor="text1"/>
          <w:rtl/>
        </w:rPr>
        <w:t xml:space="preserve">קבוע </w:t>
      </w:r>
      <w:r w:rsidRPr="00F86767">
        <w:rPr>
          <w:rFonts w:ascii="David" w:hAnsi="David"/>
          <w:noProof w:val="0"/>
          <w:color w:val="000000" w:themeColor="text1"/>
          <w:rtl/>
        </w:rPr>
        <w:t xml:space="preserve">בתקנות ובפסיקה כפי שנתגבשה במרוצת השנים. כך למשל בע"א 136/92 </w:t>
      </w:r>
      <w:r w:rsidRPr="00F86767">
        <w:rPr>
          <w:rFonts w:ascii="David" w:hAnsi="David"/>
          <w:b/>
          <w:bCs/>
          <w:noProof w:val="0"/>
          <w:color w:val="000000" w:themeColor="text1"/>
          <w:rtl/>
        </w:rPr>
        <w:t>ביניש-עדיאל נ' דניה סיבוס חברה לבנין בע"מ</w:t>
      </w:r>
      <w:r w:rsidRPr="00F86767">
        <w:rPr>
          <w:rFonts w:ascii="David" w:hAnsi="David"/>
          <w:noProof w:val="0"/>
          <w:color w:val="000000" w:themeColor="text1"/>
          <w:rtl/>
        </w:rPr>
        <w:t xml:space="preserve">, פ"ד מז (5) 114, 126-125 (1993) נקבע שאופן חישובו של שכר הטרחה הראוי, הוא תלוי משתנים רבים ואינו בגדר רשימה סגורה. בבג"צ 891/05 </w:t>
      </w:r>
      <w:r w:rsidRPr="00F86767">
        <w:rPr>
          <w:rFonts w:ascii="David" w:hAnsi="David"/>
          <w:b/>
          <w:bCs/>
          <w:noProof w:val="0"/>
          <w:color w:val="000000" w:themeColor="text1"/>
          <w:rtl/>
        </w:rPr>
        <w:t xml:space="preserve">תנובה נ' הרשות </w:t>
      </w:r>
      <w:r w:rsidRPr="00F86767">
        <w:rPr>
          <w:rFonts w:ascii="David" w:hAnsi="David"/>
          <w:b/>
          <w:bCs/>
          <w:noProof w:val="0"/>
          <w:rtl/>
        </w:rPr>
        <w:t>המוסמכת</w:t>
      </w:r>
      <w:r w:rsidRPr="00F86767">
        <w:rPr>
          <w:rFonts w:ascii="David" w:hAnsi="David"/>
          <w:noProof w:val="0"/>
          <w:rtl/>
        </w:rPr>
        <w:t xml:space="preserve"> (30.6.2005), נקבע כי לאחר ניתוח של תכלית חיוב בעל דין בהוצאות רעהו, והתייחסות למצב בארצות שונות, אמת המידה הנכונה לחיוב שכר טרחת עורך דין הוא, כי ההוצאות צריכות להיות סבירות, הכרחיות ומידתיות. במסגרת הקווים המנחים לשימוש באותן אמות מידה נקבע, כי התעריף המינימאלי אינו משמש כאמת מידה אלא רק רף תחתון; יש להתחשב בהתנהגות הצדדים ובדרך שבה ניהלו את ההליך בסעד המבוקש או הסכום השנוי במחלוקת ובמורכבות התיק והזמן שהושקע בהכנתו; השיקול האחרון המוזכר הוא חשיבות העניין עבור בעלי הדין, לרבות האינטרס הציבורי (רע"א 1975/08 </w:t>
      </w:r>
      <w:r w:rsidRPr="00F86767">
        <w:rPr>
          <w:rFonts w:ascii="David" w:hAnsi="David"/>
          <w:b/>
          <w:bCs/>
          <w:noProof w:val="0"/>
          <w:rtl/>
        </w:rPr>
        <w:t>על רד הנדסת מעליות בע"מ נ' נציגות הבית המשותף</w:t>
      </w:r>
      <w:r w:rsidRPr="00F86767">
        <w:rPr>
          <w:rFonts w:ascii="David" w:hAnsi="David"/>
          <w:noProof w:val="0"/>
          <w:rtl/>
        </w:rPr>
        <w:t xml:space="preserve"> (9.4.2008)).</w:t>
      </w:r>
    </w:p>
    <w:p w:rsidR="00F86767" w:rsidRDefault="00F86767" w:rsidP="00F86767">
      <w:pPr>
        <w:spacing w:after="160" w:line="360" w:lineRule="auto"/>
        <w:ind w:left="-58" w:firstLine="778"/>
        <w:contextualSpacing/>
        <w:jc w:val="both"/>
        <w:rPr>
          <w:rFonts w:ascii="David" w:hAnsi="David"/>
          <w:noProof w:val="0"/>
          <w:sz w:val="16"/>
          <w:szCs w:val="16"/>
          <w:rtl/>
        </w:rPr>
      </w:pPr>
      <w:r>
        <w:rPr>
          <w:rFonts w:ascii="David" w:hAnsi="David"/>
          <w:noProof w:val="0"/>
          <w:rtl/>
        </w:rPr>
        <w:t>תקנה 151 לתקנות קובעת את תכלית ההוצאות:</w:t>
      </w:r>
    </w:p>
    <w:p w:rsidR="00F86767" w:rsidRDefault="00F86767" w:rsidP="00B91535">
      <w:pPr>
        <w:tabs>
          <w:tab w:val="left" w:pos="7272"/>
          <w:tab w:val="left" w:pos="7371"/>
        </w:tabs>
        <w:spacing w:after="160"/>
        <w:ind w:left="1076" w:right="1134"/>
        <w:contextualSpacing/>
        <w:jc w:val="both"/>
        <w:rPr>
          <w:rFonts w:ascii="David" w:hAnsi="David"/>
          <w:b/>
          <w:bCs/>
          <w:noProof w:val="0"/>
          <w:rtl/>
        </w:rPr>
      </w:pPr>
      <w:r>
        <w:rPr>
          <w:rFonts w:ascii="David" w:hAnsi="David"/>
          <w:b/>
          <w:bCs/>
          <w:noProof w:val="0"/>
          <w:rtl/>
        </w:rPr>
        <w:t>" (א) חיוב בעל דין בתשלום הוצאות נועד לשפות את בעל הדין שכנגד על הוצאותיו בהליך בהתחשב בתוצאותיו, במשאבים שנדרשו לניהולו ובהתנהלות בעלי הדין.</w:t>
      </w:r>
    </w:p>
    <w:p w:rsidR="00F86767" w:rsidRDefault="00F86767" w:rsidP="00B91535">
      <w:pPr>
        <w:tabs>
          <w:tab w:val="left" w:pos="7272"/>
          <w:tab w:val="left" w:pos="7371"/>
        </w:tabs>
        <w:spacing w:after="160"/>
        <w:ind w:left="1076" w:right="1134"/>
        <w:contextualSpacing/>
        <w:jc w:val="both"/>
        <w:rPr>
          <w:rFonts w:ascii="David" w:hAnsi="David"/>
          <w:b/>
          <w:bCs/>
          <w:noProof w:val="0"/>
        </w:rPr>
      </w:pPr>
      <w:r>
        <w:rPr>
          <w:rFonts w:ascii="David" w:hAnsi="David"/>
          <w:b/>
          <w:bCs/>
          <w:noProof w:val="0"/>
          <w:rtl/>
        </w:rPr>
        <w:t xml:space="preserve">  (ב)החלטת בית המשפט בעניין פסיקת ההוצאות ושיעורן תבטא את האיזון הראוי שבין הבטחת זכות הגישה לערכאות, הגנה על זכות הקניין של הפרט ושמירה על שוויון בין בעלי הדין.</w:t>
      </w:r>
    </w:p>
    <w:p w:rsidR="00F86767" w:rsidRDefault="00F86767" w:rsidP="00B91535">
      <w:pPr>
        <w:tabs>
          <w:tab w:val="left" w:pos="7272"/>
          <w:tab w:val="left" w:pos="7371"/>
        </w:tabs>
        <w:spacing w:after="160"/>
        <w:ind w:left="1076" w:right="1134"/>
        <w:contextualSpacing/>
        <w:jc w:val="both"/>
        <w:rPr>
          <w:rFonts w:ascii="David" w:hAnsi="David"/>
          <w:b/>
          <w:bCs/>
          <w:noProof w:val="0"/>
          <w:rtl/>
        </w:rPr>
      </w:pPr>
      <w:r>
        <w:rPr>
          <w:rFonts w:ascii="David" w:hAnsi="David"/>
          <w:b/>
          <w:bCs/>
          <w:noProof w:val="0"/>
          <w:rtl/>
        </w:rPr>
        <w:t>(ג)סבר בית המשפט שבעל דין עשה שימוש לרעה בהליכי משפט או לא מילא אחר תקנות אלה, רשאי הוא לחייבו בהוצאות לטובת הנפגע או לטובת אוצר המדינה ובנסיבות מיוחדות אף את בא כוחו."</w:t>
      </w:r>
    </w:p>
    <w:p w:rsidR="00F86767" w:rsidRDefault="00F86767" w:rsidP="00B91535">
      <w:pPr>
        <w:tabs>
          <w:tab w:val="left" w:pos="7371"/>
        </w:tabs>
        <w:spacing w:after="160" w:line="360" w:lineRule="auto"/>
        <w:ind w:left="-58" w:right="1134"/>
        <w:contextualSpacing/>
        <w:jc w:val="both"/>
        <w:rPr>
          <w:rFonts w:ascii="David" w:hAnsi="David"/>
          <w:noProof w:val="0"/>
          <w:rtl/>
        </w:rPr>
      </w:pPr>
    </w:p>
    <w:p w:rsidR="00F86767" w:rsidRDefault="00F86767" w:rsidP="00F86767">
      <w:pPr>
        <w:spacing w:before="120" w:after="120" w:line="360" w:lineRule="auto"/>
        <w:ind w:left="-58" w:firstLine="778"/>
        <w:contextualSpacing/>
        <w:jc w:val="both"/>
        <w:rPr>
          <w:rFonts w:ascii="David" w:hAnsi="David"/>
          <w:noProof w:val="0"/>
          <w:rtl/>
        </w:rPr>
      </w:pPr>
      <w:bookmarkStart w:id="2" w:name="Seif6"/>
      <w:r>
        <w:rPr>
          <w:rFonts w:ascii="David" w:hAnsi="David"/>
          <w:noProof w:val="0"/>
          <w:color w:val="000000"/>
          <w:rtl/>
        </w:rPr>
        <w:t>תקנה </w:t>
      </w:r>
      <w:bookmarkEnd w:id="2"/>
      <w:r>
        <w:rPr>
          <w:rFonts w:ascii="David" w:hAnsi="David"/>
          <w:noProof w:val="0"/>
          <w:color w:val="000000"/>
        </w:rPr>
        <w:t xml:space="preserve"> 153 </w:t>
      </w:r>
      <w:r>
        <w:rPr>
          <w:rFonts w:ascii="David" w:hAnsi="David"/>
          <w:noProof w:val="0"/>
          <w:color w:val="000000"/>
          <w:rtl/>
        </w:rPr>
        <w:t>(ג) ל</w:t>
      </w:r>
      <w:bookmarkStart w:id="3" w:name="Seif3"/>
      <w:r>
        <w:rPr>
          <w:rFonts w:ascii="David" w:hAnsi="David"/>
          <w:noProof w:val="0"/>
          <w:color w:val="000000"/>
          <w:rtl/>
        </w:rPr>
        <w:t>תקנות קובעת את שיעור ההוצאות והשיקולים השונים שעל בית המשפט להתחשב בהם</w:t>
      </w:r>
      <w:bookmarkEnd w:id="3"/>
      <w:r>
        <w:rPr>
          <w:rFonts w:ascii="David" w:hAnsi="David"/>
          <w:noProof w:val="0"/>
          <w:color w:val="000000"/>
          <w:rtl/>
        </w:rPr>
        <w:t>:</w:t>
      </w:r>
    </w:p>
    <w:p w:rsidR="00F86767" w:rsidRDefault="00F86767" w:rsidP="00F86767">
      <w:pPr>
        <w:ind w:left="1134" w:right="1134"/>
        <w:jc w:val="both"/>
        <w:rPr>
          <w:rFonts w:ascii="Arial" w:hAnsi="Arial"/>
          <w:noProof w:val="0"/>
          <w:rtl/>
        </w:rPr>
      </w:pPr>
      <w:r>
        <w:rPr>
          <w:rFonts w:ascii="David" w:hAnsi="David"/>
          <w:b/>
          <w:bCs/>
          <w:noProof w:val="0"/>
          <w:rtl/>
        </w:rPr>
        <w:t>"בקביעת שיעור ההוצאות יתחשב בית המשפט, בין השאר, בשווי הסעד שנפסק וביחס שבינו לבין הסכום שנתבע, בדרך שבה ניהלו בעלי הדין את הדיון, במורכבות ההליך, בהשקעת המשאבים בהכנתו ובניהולו ובסכום ההוצאות שהתבקש."</w:t>
      </w:r>
    </w:p>
    <w:p w:rsidR="00F86767" w:rsidRDefault="00F86767" w:rsidP="00F86767">
      <w:pPr>
        <w:ind w:left="1134" w:right="1134"/>
        <w:jc w:val="both"/>
        <w:rPr>
          <w:rFonts w:ascii="Arial" w:hAnsi="Arial"/>
          <w:noProof w:val="0"/>
          <w:rtl/>
        </w:rPr>
      </w:pPr>
    </w:p>
    <w:p w:rsidR="00F86767" w:rsidRPr="00B944AF" w:rsidRDefault="00F86767" w:rsidP="00F86767">
      <w:pPr>
        <w:ind w:left="1134" w:right="1134"/>
        <w:jc w:val="both"/>
        <w:rPr>
          <w:rFonts w:ascii="Arial" w:hAnsi="Arial"/>
          <w:noProof w:val="0"/>
          <w:rtl/>
        </w:rPr>
      </w:pPr>
    </w:p>
    <w:p w:rsidR="00DF227A" w:rsidRDefault="00F86767" w:rsidP="0077485B">
      <w:pPr>
        <w:pStyle w:val="ad"/>
        <w:numPr>
          <w:ilvl w:val="0"/>
          <w:numId w:val="15"/>
        </w:numPr>
        <w:spacing w:line="360" w:lineRule="auto"/>
        <w:ind w:left="0" w:firstLine="0"/>
        <w:jc w:val="both"/>
        <w:rPr>
          <w:rFonts w:ascii="Arial" w:hAnsi="Arial"/>
          <w:noProof w:val="0"/>
        </w:rPr>
      </w:pPr>
      <w:r w:rsidRPr="00D1743C">
        <w:rPr>
          <w:rFonts w:ascii="Arial" w:hAnsi="Arial"/>
          <w:noProof w:val="0"/>
          <w:rtl/>
        </w:rPr>
        <w:t>בנסיבות אלה ולאחר ששקלתי את כל השיקולים הרלוונטיים כמפורט לעיל, מהות ההליך והיקפו, היקפם של כתבי בי-דין והבקשות בתיקים, התנהלות הצדדים לאורך ניהול ההליך, נוכח התוצאות אליהן הגעתי בתיקים שלפניי</w:t>
      </w:r>
      <w:r w:rsidR="004539DC" w:rsidRPr="00D1743C">
        <w:rPr>
          <w:rFonts w:ascii="Arial" w:hAnsi="Arial" w:hint="cs"/>
          <w:noProof w:val="0"/>
          <w:rtl/>
        </w:rPr>
        <w:t xml:space="preserve"> </w:t>
      </w:r>
      <w:r w:rsidR="004539DC" w:rsidRPr="00D1743C">
        <w:rPr>
          <w:rFonts w:ascii="Arial" w:hAnsi="Arial"/>
          <w:noProof w:val="0"/>
          <w:rtl/>
        </w:rPr>
        <w:t>–</w:t>
      </w:r>
      <w:r w:rsidR="004539DC" w:rsidRPr="00D1743C">
        <w:rPr>
          <w:rFonts w:ascii="Arial" w:hAnsi="Arial" w:hint="cs"/>
          <w:noProof w:val="0"/>
          <w:rtl/>
        </w:rPr>
        <w:t xml:space="preserve"> </w:t>
      </w:r>
      <w:r w:rsidRPr="00D1743C">
        <w:rPr>
          <w:rFonts w:ascii="Arial" w:hAnsi="Arial" w:hint="cs"/>
          <w:b/>
          <w:bCs/>
          <w:noProof w:val="0"/>
          <w:rtl/>
        </w:rPr>
        <w:t xml:space="preserve">לא </w:t>
      </w:r>
      <w:r w:rsidRPr="00D1743C">
        <w:rPr>
          <w:rFonts w:ascii="Arial" w:hAnsi="Arial"/>
          <w:b/>
          <w:bCs/>
          <w:noProof w:val="0"/>
          <w:rtl/>
        </w:rPr>
        <w:t>מצאתי לחייב את המתנגדת בהוצאות</w:t>
      </w:r>
      <w:r w:rsidRPr="00D1743C">
        <w:rPr>
          <w:rFonts w:ascii="Arial" w:hAnsi="Arial" w:hint="cs"/>
          <w:noProof w:val="0"/>
          <w:rtl/>
        </w:rPr>
        <w:t>.</w:t>
      </w:r>
      <w:r w:rsidRPr="00D1743C">
        <w:rPr>
          <w:rFonts w:ascii="Arial" w:hAnsi="Arial"/>
          <w:noProof w:val="0"/>
          <w:rtl/>
        </w:rPr>
        <w:t xml:space="preserve"> </w:t>
      </w:r>
      <w:r w:rsidR="00DF227A" w:rsidRPr="00D1743C">
        <w:rPr>
          <w:rFonts w:ascii="Arial" w:hAnsi="Arial" w:hint="cs"/>
          <w:noProof w:val="0"/>
          <w:rtl/>
        </w:rPr>
        <w:t xml:space="preserve">מצאתי פגם בהתנהלות המבקש על </w:t>
      </w:r>
      <w:r w:rsidR="004539DC" w:rsidRPr="00D1743C">
        <w:rPr>
          <w:rFonts w:ascii="Arial" w:hAnsi="Arial" w:hint="cs"/>
          <w:noProof w:val="0"/>
          <w:rtl/>
        </w:rPr>
        <w:t>ש</w:t>
      </w:r>
      <w:r w:rsidR="00DF227A" w:rsidRPr="00D1743C">
        <w:rPr>
          <w:rFonts w:ascii="Arial" w:hAnsi="Arial" w:hint="cs"/>
          <w:noProof w:val="0"/>
          <w:rtl/>
        </w:rPr>
        <w:t xml:space="preserve">לא ציין את טיב הקשר שהיה בינו לבין המנוחה עת הגיש את התובענה לצו קיום צוואה. </w:t>
      </w:r>
      <w:r w:rsidRPr="00D1743C">
        <w:rPr>
          <w:rFonts w:ascii="Arial" w:hAnsi="Arial" w:hint="cs"/>
          <w:noProof w:val="0"/>
          <w:rtl/>
        </w:rPr>
        <w:t xml:space="preserve">התנהלות זו, ובפרט </w:t>
      </w:r>
      <w:r w:rsidR="00DF227A" w:rsidRPr="00D1743C">
        <w:rPr>
          <w:rFonts w:ascii="Arial" w:hAnsi="Arial" w:hint="cs"/>
          <w:noProof w:val="0"/>
          <w:rtl/>
        </w:rPr>
        <w:t>הגשת ה</w:t>
      </w:r>
      <w:r w:rsidRPr="00D1743C">
        <w:rPr>
          <w:rFonts w:ascii="Arial" w:hAnsi="Arial" w:hint="cs"/>
          <w:noProof w:val="0"/>
          <w:rtl/>
        </w:rPr>
        <w:t xml:space="preserve">תצהיר תוך הסתרת העובדה שהיה מטפלה הסיעודי של המנוחה, הוא </w:t>
      </w:r>
      <w:r w:rsidR="00DF227A" w:rsidRPr="00D1743C">
        <w:rPr>
          <w:rFonts w:ascii="Arial" w:hAnsi="Arial" w:hint="cs"/>
          <w:noProof w:val="0"/>
          <w:rtl/>
        </w:rPr>
        <w:t>הגורם העיקרי</w:t>
      </w:r>
      <w:r w:rsidRPr="00D1743C">
        <w:rPr>
          <w:rFonts w:ascii="Arial" w:hAnsi="Arial" w:hint="cs"/>
          <w:noProof w:val="0"/>
          <w:rtl/>
        </w:rPr>
        <w:t xml:space="preserve"> שזרע את הספק בדבר אמיתות הצוואה. במצב דברים זה ובשים לב לחשיבותו של עקרון כיבוד רצון המת, לא היה מנוס מבירור העובדות ונסיבות עריכת הצוואה</w:t>
      </w:r>
      <w:r w:rsidR="004539DC" w:rsidRPr="00D1743C">
        <w:rPr>
          <w:rFonts w:ascii="Arial" w:hAnsi="Arial" w:hint="cs"/>
          <w:noProof w:val="0"/>
          <w:rtl/>
        </w:rPr>
        <w:t xml:space="preserve"> כדבעי</w:t>
      </w:r>
      <w:r w:rsidRPr="00D1743C">
        <w:rPr>
          <w:rFonts w:ascii="Arial" w:hAnsi="Arial" w:hint="cs"/>
          <w:noProof w:val="0"/>
          <w:rtl/>
        </w:rPr>
        <w:t xml:space="preserve">. </w:t>
      </w:r>
    </w:p>
    <w:p w:rsidR="00F86767" w:rsidRDefault="00F86767" w:rsidP="00DF227A">
      <w:pPr>
        <w:pStyle w:val="ad"/>
        <w:numPr>
          <w:ilvl w:val="0"/>
          <w:numId w:val="15"/>
        </w:numPr>
        <w:spacing w:line="360" w:lineRule="auto"/>
        <w:ind w:left="0" w:firstLine="0"/>
        <w:jc w:val="both"/>
        <w:rPr>
          <w:rFonts w:ascii="Arial" w:hAnsi="Arial"/>
          <w:noProof w:val="0"/>
        </w:rPr>
      </w:pPr>
      <w:r w:rsidRPr="00DF227A">
        <w:rPr>
          <w:rFonts w:ascii="Arial" w:hAnsi="Arial"/>
          <w:noProof w:val="0"/>
          <w:rtl/>
        </w:rPr>
        <w:lastRenderedPageBreak/>
        <w:t>זכות ערעור לבית המשפט המחוזי בתל אביב-יפו בתוך 45 יום ממועד המצאת פסק הדין.</w:t>
      </w:r>
    </w:p>
    <w:p w:rsidR="00DF227A" w:rsidRPr="00DF227A" w:rsidRDefault="00DF227A" w:rsidP="00DF227A">
      <w:pPr>
        <w:pStyle w:val="ad"/>
        <w:rPr>
          <w:rFonts w:ascii="Arial" w:hAnsi="Arial"/>
          <w:noProof w:val="0"/>
          <w:rtl/>
        </w:rPr>
      </w:pPr>
    </w:p>
    <w:p w:rsidR="00F86767" w:rsidRDefault="00F86767" w:rsidP="00DF227A">
      <w:pPr>
        <w:pStyle w:val="ad"/>
        <w:numPr>
          <w:ilvl w:val="0"/>
          <w:numId w:val="15"/>
        </w:numPr>
        <w:spacing w:line="360" w:lineRule="auto"/>
        <w:ind w:left="0" w:firstLine="0"/>
        <w:jc w:val="both"/>
        <w:rPr>
          <w:rFonts w:ascii="Arial" w:hAnsi="Arial"/>
          <w:noProof w:val="0"/>
        </w:rPr>
      </w:pPr>
      <w:r w:rsidRPr="00DF227A">
        <w:rPr>
          <w:rFonts w:ascii="Arial" w:hAnsi="Arial"/>
          <w:noProof w:val="0"/>
          <w:rtl/>
        </w:rPr>
        <w:t>פסק הדין מותר לפרסום בהשמטת פרטים מזהים.</w:t>
      </w:r>
    </w:p>
    <w:p w:rsidR="00DF227A" w:rsidRPr="00DF227A" w:rsidRDefault="00DF227A" w:rsidP="00DF227A">
      <w:pPr>
        <w:pStyle w:val="ad"/>
        <w:rPr>
          <w:rFonts w:ascii="Arial" w:hAnsi="Arial"/>
          <w:noProof w:val="0"/>
          <w:rtl/>
        </w:rPr>
      </w:pPr>
    </w:p>
    <w:p w:rsidR="00F86767" w:rsidRPr="00DF227A" w:rsidRDefault="00F86767" w:rsidP="00DF227A">
      <w:pPr>
        <w:pStyle w:val="ad"/>
        <w:numPr>
          <w:ilvl w:val="0"/>
          <w:numId w:val="15"/>
        </w:numPr>
        <w:spacing w:line="360" w:lineRule="auto"/>
        <w:ind w:left="0" w:firstLine="0"/>
        <w:jc w:val="both"/>
        <w:rPr>
          <w:rFonts w:ascii="Arial" w:hAnsi="Arial"/>
          <w:noProof w:val="0"/>
          <w:rtl/>
        </w:rPr>
      </w:pPr>
      <w:r w:rsidRPr="00DF227A">
        <w:rPr>
          <w:rFonts w:ascii="Arial" w:hAnsi="Arial"/>
          <w:noProof w:val="0"/>
          <w:rtl/>
        </w:rPr>
        <w:t>המזכירות תמציא את פסק הדין לצדדים ותסגור את התיקים</w:t>
      </w:r>
      <w:r w:rsidR="00DF227A">
        <w:rPr>
          <w:rFonts w:ascii="Arial" w:hAnsi="Arial" w:hint="cs"/>
          <w:noProof w:val="0"/>
          <w:rtl/>
        </w:rPr>
        <w:t xml:space="preserve"> שבכותרת</w:t>
      </w:r>
      <w:r w:rsidRPr="00DF227A">
        <w:rPr>
          <w:rFonts w:ascii="Arial" w:hAnsi="Arial"/>
          <w:noProof w:val="0"/>
          <w:rtl/>
        </w:rPr>
        <w:t>.</w:t>
      </w:r>
    </w:p>
    <w:p w:rsidR="00F86767" w:rsidRDefault="00F86767" w:rsidP="00F86767">
      <w:pPr>
        <w:spacing w:line="360" w:lineRule="auto"/>
        <w:jc w:val="both"/>
        <w:rPr>
          <w:rFonts w:ascii="Arial" w:hAnsi="Arial"/>
          <w:noProof w:val="0"/>
          <w:rtl/>
        </w:rPr>
      </w:pPr>
    </w:p>
    <w:p w:rsidR="00F86767" w:rsidRDefault="00F86767" w:rsidP="00F86767">
      <w:pPr>
        <w:spacing w:line="360" w:lineRule="auto"/>
        <w:jc w:val="both"/>
        <w:rPr>
          <w:rFonts w:ascii="Arial" w:hAnsi="Arial"/>
          <w:noProof w:val="0"/>
          <w:rtl/>
        </w:rPr>
      </w:pPr>
    </w:p>
    <w:p w:rsidR="007F6B46" w:rsidRDefault="007F6B46" w:rsidP="007F6B46">
      <w:pPr>
        <w:spacing w:line="360" w:lineRule="auto"/>
        <w:jc w:val="both"/>
        <w:rPr>
          <w:rFonts w:ascii="Arial" w:hAnsi="Arial"/>
          <w:noProof w:val="0"/>
          <w:rtl/>
        </w:rPr>
      </w:pPr>
      <w:r>
        <w:rPr>
          <w:rFonts w:ascii="Arial" w:hAnsi="Arial"/>
          <w:noProof w:val="0"/>
          <w:rtl/>
        </w:rPr>
        <w:t xml:space="preserve">ניתן היום,  </w:t>
      </w:r>
      <w:sdt>
        <w:sdtPr>
          <w:rPr>
            <w:rtl/>
          </w:rPr>
          <w:alias w:val="1455"/>
          <w:tag w:val="1455"/>
          <w:id w:val="-181669360"/>
          <w:text w:multiLine="1"/>
        </w:sdtPr>
        <w:sdtEndPr/>
        <w:sdtContent>
          <w:r>
            <w:rPr>
              <w:rFonts w:ascii="Arial" w:hAnsi="Arial"/>
              <w:noProof w:val="0"/>
              <w:rtl/>
            </w:rPr>
            <w:t>ז' אייר תשפ"ד</w:t>
          </w:r>
        </w:sdtContent>
      </w:sdt>
      <w:r>
        <w:rPr>
          <w:rFonts w:ascii="Arial" w:hAnsi="Arial"/>
          <w:noProof w:val="0"/>
          <w:rtl/>
        </w:rPr>
        <w:t xml:space="preserve">, </w:t>
      </w:r>
      <w:sdt>
        <w:sdtPr>
          <w:rPr>
            <w:rtl/>
          </w:rPr>
          <w:alias w:val="1456"/>
          <w:tag w:val="1456"/>
          <w:id w:val="-1091704228"/>
          <w:text w:multiLine="1"/>
        </w:sdtPr>
        <w:sdtEndPr/>
        <w:sdtContent>
          <w:r>
            <w:rPr>
              <w:rFonts w:ascii="Arial" w:hAnsi="Arial"/>
              <w:noProof w:val="0"/>
              <w:rtl/>
            </w:rPr>
            <w:t>15 מאי 2024</w:t>
          </w:r>
        </w:sdtContent>
      </w:sdt>
      <w:r>
        <w:rPr>
          <w:rFonts w:ascii="Arial" w:hAnsi="Arial"/>
          <w:noProof w:val="0"/>
          <w:rtl/>
        </w:rPr>
        <w:t>, בהעדר הצדדים.</w:t>
      </w:r>
    </w:p>
    <w:p w:rsidR="007F6B46" w:rsidRDefault="007F6B46" w:rsidP="00F86767">
      <w:pPr>
        <w:spacing w:line="360" w:lineRule="auto"/>
        <w:jc w:val="both"/>
        <w:rPr>
          <w:rFonts w:ascii="Arial" w:hAnsi="Arial"/>
          <w:noProof w:val="0"/>
          <w:rtl/>
        </w:rPr>
      </w:pPr>
    </w:p>
    <w:p w:rsidR="007F6B46" w:rsidRDefault="007F6B46" w:rsidP="007F6B46">
      <w:pPr>
        <w:tabs>
          <w:tab w:val="left" w:pos="4961"/>
        </w:tabs>
        <w:spacing w:line="360" w:lineRule="auto"/>
        <w:jc w:val="center"/>
        <w:rPr>
          <w:rFonts w:ascii="Arial" w:hAnsi="Arial"/>
          <w:noProof w:val="0"/>
          <w:rtl/>
        </w:rPr>
      </w:pPr>
      <w:r>
        <w:rPr>
          <w:rFonts w:ascii="Arial" w:hAnsi="Arial"/>
          <w:noProof w:val="0"/>
        </w:rPr>
        <w:tab/>
      </w:r>
      <w:r>
        <w:drawing>
          <wp:inline distT="0" distB="0" distL="0" distR="0" wp14:anchorId="2EC377EC" wp14:editId="1BDC6E74">
            <wp:extent cx="1771650" cy="504190"/>
            <wp:effectExtent l="0" t="0" r="0" b="0"/>
            <wp:docPr id="1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30" cstate="print">
                      <a:extLst/>
                    </a:blip>
                    <a:stretch>
                      <a:fillRect/>
                    </a:stretch>
                  </pic:blipFill>
                  <pic:spPr>
                    <a:xfrm>
                      <a:off x="0" y="0"/>
                      <a:ext cx="1771650" cy="504190"/>
                    </a:xfrm>
                    <a:prstGeom prst="rect">
                      <a:avLst/>
                    </a:prstGeom>
                  </pic:spPr>
                </pic:pic>
              </a:graphicData>
            </a:graphic>
          </wp:inline>
        </w:drawing>
      </w:r>
    </w:p>
    <w:sectPr w:rsidR="007F6B46" w:rsidSect="004E3AD4">
      <w:headerReference w:type="default" r:id="rId31"/>
      <w:footerReference w:type="default" r:id="rId32"/>
      <w:pgSz w:w="11907" w:h="16840" w:code="9"/>
      <w:pgMar w:top="720" w:right="1701" w:bottom="431" w:left="1701" w:header="720" w:footer="1055" w:gutter="0"/>
      <w:cols w:space="720"/>
      <w:rtlGutter/>
      <w:docGrid w:linePitch="360"/>
    </w:sectPr>
  </w:body>
</w:document>
</file>

<file path=word/customizations.xml><?xml version="1.0" encoding="utf-8"?>
<wne:tcg xmlns:r="http://schemas.openxmlformats.org/officeDocument/2006/relationships" xmlns:wne="http://schemas.microsoft.com/office/word/2006/wordml">
  <wne:keymaps>
    <wne:keymap wne:kcmPrimary="0072">
      <wne:macro wne:macroName="PROJECT.MODULE1.CONTROLWDKEYF3A"/>
    </wne:keymap>
    <wne:keymap wne:kcmPrimary="0073">
      <wne:macro wne:macroName="PROJECT.MODULE1.CONTROLWDKEYF4A"/>
    </wne:keymap>
    <wne:keymap wne:kcmPrimary="0431">
      <wne:macro wne:macroName="PROJECT.MODULE1.CONTROLWDKEY1"/>
    </wne:keymap>
    <wne:keymap wne:kcmPrimary="0432">
      <wne:macro wne:macroName="PROJECT.MODULE1.CONTROLWDKEY2"/>
    </wne:keymap>
    <wne:keymap wne:kcmPrimary="0433">
      <wne:macro wne:macroName="PROJECT.MODULE1.CONTROLWDKEY3"/>
    </wne:keymap>
    <wne:keymap wne:kcmPrimary="0434">
      <wne:macro wne:macroName="PROJECT.MODULE1.CONTROLWDKEY4"/>
    </wne:keymap>
    <wne:keymap wne:kcmPrimary="0435">
      <wne:macro wne:macroName="PROJECT.MODULE1.CONTROLWDKEY5"/>
    </wne:keymap>
    <wne:keymap wne:kcmPrimary="0436">
      <wne:macro wne:macroName="PROJECT.MODULE1.CONTROLWDKEY6"/>
    </wne:keymap>
    <wne:keymap wne:kcmPrimary="0437">
      <wne:macro wne:macroName="PROJECT.MODULE1.CONTROLWDKEY7"/>
    </wne:keymap>
    <wne:keymap wne:kcmPrimary="0441">
      <wne:macro wne:macroName="PROJECT.MODULE1.CONTROLWDKEYA"/>
    </wne:keymap>
    <wne:keymap wne:kcmPrimary="0442">
      <wne:macro wne:macroName="PROJECT.MODULE1.CONTROLWDKEYB"/>
    </wne:keymap>
    <wne:keymap wne:kcmPrimary="0443">
      <wne:macro wne:macroName="PROJECT.MODULE1.CONTROLWDKEYC"/>
    </wne:keymap>
    <wne:keymap wne:kcmPrimary="0444">
      <wne:macro wne:macroName="PROJECT.MODULE1.CONTROLWDKEYD"/>
    </wne:keymap>
    <wne:keymap wne:kcmPrimary="0445">
      <wne:macro wne:macroName="PROJECT.MODULE1.CONTROLWDKEYE"/>
    </wne:keymap>
    <wne:keymap wne:kcmPrimary="0446">
      <wne:macro wne:macroName="PROJECT.MODULE1.CONTROLWDKEYF"/>
    </wne:keymap>
    <wne:keymap wne:kcmPrimary="0447">
      <wne:macro wne:macroName="PROJECT.MODULE1.CONTROLWDKEYG"/>
    </wne:keymap>
    <wne:keymap wne:kcmPrimary="0448">
      <wne:macro wne:macroName="PROJECT.MODULE1.CONTROLWDKEYH"/>
    </wne:keymap>
    <wne:keymap wne:kcmPrimary="044A">
      <wne:macro wne:macroName="PROJECT.MODULE1.CONTROLWDKEYJ"/>
    </wne:keymap>
    <wne:keymap wne:kcmPrimary="044B">
      <wne:macro wne:macroName="PROJECT.MODULE1.CONTROLWDKEYK"/>
    </wne:keymap>
    <wne:keymap wne:kcmPrimary="044C">
      <wne:macro wne:macroName="PROJECT.MODULE1.CONTROLWDKEYL"/>
    </wne:keymap>
    <wne:keymap wne:kcmPrimary="044D">
      <wne:macro wne:macroName="PROJECT.MODULE1.CONTROLWDKEYM"/>
    </wne:keymap>
    <wne:keymap wne:kcmPrimary="044E">
      <wne:macro wne:macroName="PROJECT.MODULE1.CONTROLWDKEYN"/>
    </wne:keymap>
    <wne:keymap wne:kcmPrimary="0450">
      <wne:macro wne:macroName="PROJECT.MODULE1.CONTROLWDKEYP"/>
    </wne:keymap>
    <wne:keymap wne:kcmPrimary="0451">
      <wne:macro wne:macroName="PROJECT.MODULE1.CONTROLWDKEYQ"/>
    </wne:keymap>
    <wne:keymap wne:kcmPrimary="0452">
      <wne:macro wne:macroName="PROJECT.MODULE1.CONTROLWDKEYR"/>
    </wne:keymap>
    <wne:keymap wne:kcmPrimary="0453">
      <wne:macro wne:macroName="PROJECT.MODULE1.CONTROLWDKEYS"/>
    </wne:keymap>
    <wne:keymap wne:kcmPrimary="0454">
      <wne:macro wne:macroName="PROJECT.MODULE1.CONTROLWDKEYT"/>
    </wne:keymap>
    <wne:keymap wne:kcmPrimary="0455">
      <wne:macro wne:macroName="PROJECT.MODULE1.CONTROLWDKEYU"/>
    </wne:keymap>
    <wne:keymap wne:kcmPrimary="0456">
      <wne:macro wne:macroName="PROJECT.MODULE1.CONTROLWDKEYV"/>
    </wne:keymap>
    <wne:keymap wne:kcmPrimary="0457">
      <wne:macro wne:macroName="PROJECT.MODULE1.CONTROLWDKEYW"/>
    </wne:keymap>
    <wne:keymap wne:kcmPrimary="0458">
      <wne:macro wne:macroName="PROJECT.MODULE1.CONTROLWDKEYX"/>
    </wne:keymap>
    <wne:keymap wne:kcmPrimary="0459">
      <wne:macro wne:macroName="PROJECT.MODULE1.CONTROLWDKEYY"/>
    </wne:keymap>
    <wne:keymap wne:kcmPrimary="045A">
      <wne:macro wne:macroName="PROJECT.MODULE1.CONTROLWDKEYZ"/>
    </wne:keymap>
    <wne:keymap wne:kcmPrimary="0470">
      <wne:macro wne:macroName="PROJECT.MODULE1.CONTROLWDKEYF1"/>
    </wne:keymap>
    <wne:keymap wne:kcmPrimary="0471">
      <wne:macro wne:macroName="PROJECT.MODULE1.CONTROLWDKEYF2"/>
    </wne:keymap>
    <wne:keymap wne:kcmPrimary="0474">
      <wne:macro wne:macroName="PROJECT.MODULE1.CONTROLWDKEYF5"/>
    </wne:keymap>
    <wne:keymap wne:kcmPrimary="0475">
      <wne:macro wne:macroName="PROJECT.MODULE1.CONTROLWDKEYF6"/>
    </wne:keymap>
    <wne:keymap wne:kcmPrimary="0476">
      <wne:macro wne:macroName="PROJECT.MODULE1.CONTROLWDKEYF7"/>
    </wne:keymap>
    <wne:keymap wne:kcmPrimary="0478">
      <wne:macro wne:macroName="PROJECT.MODULE1.CONTROLWDKEYF9"/>
    </wne:keymap>
  </wne:keymaps>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D387B" w:rsidRDefault="00FD387B">
      <w:r>
        <w:separator/>
      </w:r>
    </w:p>
  </w:endnote>
  <w:endnote w:type="continuationSeparator" w:id="0">
    <w:p w:rsidR="00FD387B" w:rsidRDefault="00FD38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David">
    <w:panose1 w:val="020E0502060401010101"/>
    <w:charset w:val="00"/>
    <w:family w:val="swiss"/>
    <w:pitch w:val="variable"/>
    <w:sig w:usb0="00000803" w:usb1="00000000" w:usb2="00000000" w:usb3="00000000" w:csb0="00000021" w:csb1="00000000"/>
  </w:font>
  <w:font w:name="Times New Roman">
    <w:panose1 w:val="02020603050405020304"/>
    <w:charset w:val="00"/>
    <w:family w:val="roman"/>
    <w:pitch w:val="variable"/>
    <w:sig w:usb0="E0002EFF" w:usb1="C000785B" w:usb2="00000009" w:usb3="00000000" w:csb0="000001FF" w:csb1="00000000"/>
  </w:font>
  <w:font w:name="Narkisim">
    <w:panose1 w:val="020E0502050101010101"/>
    <w:charset w:val="00"/>
    <w:family w:val="swiss"/>
    <w:pitch w:val="variable"/>
    <w:sig w:usb0="00000803" w:usb1="00000000" w:usb2="00000000" w:usb3="00000000" w:csb0="0000002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rankRuehl">
    <w:panose1 w:val="020E0503060101010101"/>
    <w:charset w:val="00"/>
    <w:family w:val="swiss"/>
    <w:pitch w:val="variable"/>
    <w:sig w:usb0="00000803" w:usb1="00000000" w:usb2="00000000" w:usb3="00000000" w:csb0="00000021" w:csb1="00000000"/>
  </w:font>
  <w:font w:name="Miriam">
    <w:panose1 w:val="020B0502050101010101"/>
    <w:charset w:val="00"/>
    <w:family w:val="swiss"/>
    <w:pitch w:val="variable"/>
    <w:sig w:usb0="00000803" w:usb1="00000000" w:usb2="00000000" w:usb3="00000000" w:csb0="00000021" w:csb1="00000000"/>
  </w:font>
  <w:font w:name="Californian FB">
    <w:panose1 w:val="0207040306080B03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14D6" w:rsidRDefault="00C931BD">
    <w:pPr>
      <w:pStyle w:val="a4"/>
      <w:jc w:val="center"/>
      <w:rPr>
        <w:rStyle w:val="ab"/>
      </w:rPr>
    </w:pPr>
    <w:r>
      <w:rPr>
        <w:rStyle w:val="ab"/>
      </w:rPr>
      <w:fldChar w:fldCharType="begin"/>
    </w:r>
    <w:r w:rsidR="00011212">
      <w:rPr>
        <w:rStyle w:val="ab"/>
      </w:rPr>
      <w:instrText xml:space="preserve"> PAGE </w:instrText>
    </w:r>
    <w:r>
      <w:rPr>
        <w:rStyle w:val="ab"/>
      </w:rPr>
      <w:fldChar w:fldCharType="separate"/>
    </w:r>
    <w:r w:rsidR="00EE4D4C">
      <w:rPr>
        <w:rStyle w:val="ab"/>
        <w:rtl/>
      </w:rPr>
      <w:t>33</w:t>
    </w:r>
    <w:r>
      <w:rPr>
        <w:rStyle w:val="ab"/>
      </w:rPr>
      <w:fldChar w:fldCharType="end"/>
    </w:r>
    <w:r w:rsidR="00011212">
      <w:rPr>
        <w:rStyle w:val="ab"/>
        <w:rFonts w:hint="cs"/>
        <w:rtl/>
      </w:rPr>
      <w:t xml:space="preserve"> מתוך </w:t>
    </w:r>
    <w:r>
      <w:rPr>
        <w:rStyle w:val="ab"/>
      </w:rPr>
      <w:fldChar w:fldCharType="begin"/>
    </w:r>
    <w:r w:rsidR="00011212">
      <w:rPr>
        <w:rStyle w:val="ab"/>
      </w:rPr>
      <w:instrText xml:space="preserve"> NUMPAGES </w:instrText>
    </w:r>
    <w:r>
      <w:rPr>
        <w:rStyle w:val="ab"/>
      </w:rPr>
      <w:fldChar w:fldCharType="separate"/>
    </w:r>
    <w:r w:rsidR="00EE4D4C">
      <w:rPr>
        <w:rStyle w:val="ab"/>
        <w:rtl/>
      </w:rPr>
      <w:t>33</w:t>
    </w:r>
    <w:r>
      <w:rPr>
        <w:rStyle w:val="a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D387B" w:rsidRDefault="00FD387B">
      <w:r>
        <w:separator/>
      </w:r>
    </w:p>
  </w:footnote>
  <w:footnote w:type="continuationSeparator" w:id="0">
    <w:p w:rsidR="00FD387B" w:rsidRDefault="00FD38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14D6" w:rsidRDefault="00FC3D4E">
    <w:pPr>
      <w:pStyle w:val="a3"/>
      <w:jc w:val="center"/>
      <w:rPr>
        <w:rFonts w:cs="FrankRuehl"/>
        <w:noProof w:val="0"/>
        <w:sz w:val="28"/>
        <w:szCs w:val="28"/>
        <w:rtl/>
      </w:rPr>
    </w:pPr>
    <w:r>
      <w:rPr>
        <w:rFonts w:cs="FrankRuehl"/>
        <w:sz w:val="28"/>
        <w:szCs w:val="28"/>
      </w:rPr>
      <w:drawing>
        <wp:inline distT="0" distB="0" distL="0" distR="0">
          <wp:extent cx="374015" cy="469265"/>
          <wp:effectExtent l="0" t="0" r="6985" b="6985"/>
          <wp:docPr id="1" name="Picture 1" descr="ישראל - המנורה -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ישראל - המנורה -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4015" cy="469265"/>
                  </a:xfrm>
                  <a:prstGeom prst="rect">
                    <a:avLst/>
                  </a:prstGeom>
                  <a:noFill/>
                  <a:ln>
                    <a:noFill/>
                  </a:ln>
                </pic:spPr>
              </pic:pic>
            </a:graphicData>
          </a:graphic>
        </wp:inline>
      </w:drawing>
    </w:r>
  </w:p>
  <w:tbl>
    <w:tblPr>
      <w:bidiVisual/>
      <w:tblW w:w="0" w:type="auto"/>
      <w:jc w:val="center"/>
      <w:tblLook w:val="0000" w:firstRow="0" w:lastRow="0" w:firstColumn="0" w:lastColumn="0" w:noHBand="0" w:noVBand="0"/>
    </w:tblPr>
    <w:tblGrid>
      <w:gridCol w:w="4924"/>
      <w:gridCol w:w="3581"/>
    </w:tblGrid>
    <w:tr w:rsidR="002914D6">
      <w:trPr>
        <w:trHeight w:hRule="exact" w:val="418"/>
        <w:jc w:val="center"/>
      </w:trPr>
      <w:sdt>
        <w:sdtPr>
          <w:rPr>
            <w:rtl/>
          </w:rPr>
          <w:alias w:val="1174"/>
          <w:tag w:val="1174"/>
          <w:id w:val="222578223"/>
          <w:text/>
        </w:sdtPr>
        <w:sdtEndPr/>
        <w:sdtContent>
          <w:tc>
            <w:tcPr>
              <w:tcW w:w="8721" w:type="dxa"/>
              <w:gridSpan w:val="2"/>
            </w:tcPr>
            <w:p w:rsidR="002914D6" w:rsidRDefault="00011212">
              <w:pPr>
                <w:pStyle w:val="a3"/>
                <w:jc w:val="center"/>
                <w:rPr>
                  <w:rFonts w:ascii="Tahoma" w:hAnsi="Tahoma" w:cs="Tahoma"/>
                  <w:noProof w:val="0"/>
                  <w:color w:val="000080"/>
                  <w:rtl/>
                </w:rPr>
              </w:pPr>
              <w:r>
                <w:rPr>
                  <w:rFonts w:ascii="Tahoma" w:hAnsi="Tahoma" w:cs="Tahoma"/>
                  <w:b/>
                  <w:bCs/>
                  <w:noProof w:val="0"/>
                  <w:color w:val="000080"/>
                  <w:rtl/>
                </w:rPr>
                <w:t>בית משפט לענייני משפחה בתל אביב -יפו</w:t>
              </w:r>
            </w:p>
          </w:tc>
        </w:sdtContent>
      </w:sdt>
    </w:tr>
    <w:tr w:rsidR="002914D6">
      <w:trPr>
        <w:trHeight w:val="337"/>
        <w:jc w:val="center"/>
      </w:trPr>
      <w:tc>
        <w:tcPr>
          <w:tcW w:w="5047" w:type="dxa"/>
        </w:tcPr>
        <w:p w:rsidR="002914D6" w:rsidRDefault="002914D6">
          <w:pPr>
            <w:rPr>
              <w:b/>
              <w:bCs/>
              <w:noProof w:val="0"/>
              <w:sz w:val="26"/>
              <w:szCs w:val="26"/>
              <w:rtl/>
            </w:rPr>
          </w:pPr>
        </w:p>
      </w:tc>
      <w:tc>
        <w:tcPr>
          <w:tcW w:w="3674" w:type="dxa"/>
        </w:tcPr>
        <w:p w:rsidR="002914D6" w:rsidRDefault="002914D6">
          <w:pPr>
            <w:pStyle w:val="a3"/>
            <w:jc w:val="right"/>
            <w:rPr>
              <w:b/>
              <w:bCs/>
              <w:noProof w:val="0"/>
              <w:sz w:val="26"/>
              <w:szCs w:val="26"/>
              <w:rtl/>
            </w:rPr>
          </w:pPr>
        </w:p>
      </w:tc>
    </w:tr>
    <w:tr w:rsidR="002914D6">
      <w:trPr>
        <w:trHeight w:val="337"/>
        <w:jc w:val="center"/>
      </w:trPr>
      <w:tc>
        <w:tcPr>
          <w:tcW w:w="8721" w:type="dxa"/>
          <w:gridSpan w:val="2"/>
        </w:tcPr>
        <w:p w:rsidR="002914D6" w:rsidRDefault="00FD387B" w:rsidP="00502753">
          <w:pPr>
            <w:rPr>
              <w:b/>
              <w:bCs/>
              <w:noProof w:val="0"/>
              <w:sz w:val="26"/>
              <w:szCs w:val="26"/>
              <w:rtl/>
            </w:rPr>
          </w:pPr>
          <w:sdt>
            <w:sdtPr>
              <w:rPr>
                <w:rtl/>
              </w:rPr>
              <w:alias w:val="1170"/>
              <w:tag w:val="1170"/>
              <w:id w:val="-984775694"/>
              <w:text w:multiLine="1"/>
            </w:sdtPr>
            <w:sdtEndPr/>
            <w:sdtContent>
              <w:r w:rsidR="00BD18F5">
                <w:rPr>
                  <w:b/>
                  <w:bCs/>
                  <w:noProof w:val="0"/>
                  <w:sz w:val="26"/>
                  <w:szCs w:val="26"/>
                  <w:rtl/>
                </w:rPr>
                <w:t>ת"ע</w:t>
              </w:r>
            </w:sdtContent>
          </w:sdt>
          <w:r w:rsidR="00011212">
            <w:rPr>
              <w:b/>
              <w:bCs/>
              <w:noProof w:val="0"/>
              <w:sz w:val="26"/>
              <w:szCs w:val="26"/>
              <w:rtl/>
            </w:rPr>
            <w:t xml:space="preserve"> </w:t>
          </w:r>
          <w:sdt>
            <w:sdtPr>
              <w:rPr>
                <w:rtl/>
              </w:rPr>
              <w:alias w:val="1171"/>
              <w:tag w:val="1171"/>
              <w:id w:val="1025217868"/>
              <w:text w:multiLine="1"/>
            </w:sdtPr>
            <w:sdtEndPr/>
            <w:sdtContent>
              <w:r w:rsidR="00BD18F5">
                <w:rPr>
                  <w:b/>
                  <w:bCs/>
                  <w:noProof w:val="0"/>
                  <w:sz w:val="26"/>
                  <w:szCs w:val="26"/>
                  <w:rtl/>
                </w:rPr>
                <w:t>57612-06-17</w:t>
              </w:r>
            </w:sdtContent>
          </w:sdt>
          <w:r w:rsidR="00011212">
            <w:rPr>
              <w:b/>
              <w:bCs/>
              <w:noProof w:val="0"/>
              <w:sz w:val="26"/>
              <w:szCs w:val="26"/>
              <w:rtl/>
            </w:rPr>
            <w:t xml:space="preserve"> </w:t>
          </w:r>
          <w:sdt>
            <w:sdtPr>
              <w:rPr>
                <w:rtl/>
              </w:rPr>
              <w:alias w:val="1172"/>
              <w:tag w:val="1172"/>
              <w:id w:val="-673653942"/>
              <w:text w:multiLine="1"/>
            </w:sdtPr>
            <w:sdtEndPr/>
            <w:sdtContent>
              <w:r w:rsidR="00BD18F5">
                <w:rPr>
                  <w:b/>
                  <w:bCs/>
                  <w:noProof w:val="0"/>
                  <w:sz w:val="26"/>
                  <w:szCs w:val="26"/>
                  <w:rtl/>
                </w:rPr>
                <w:t>ח</w:t>
              </w:r>
              <w:r w:rsidR="00502753">
                <w:rPr>
                  <w:rFonts w:hint="cs"/>
                  <w:b/>
                  <w:bCs/>
                  <w:noProof w:val="0"/>
                  <w:sz w:val="26"/>
                  <w:szCs w:val="26"/>
                  <w:rtl/>
                </w:rPr>
                <w:t>.</w:t>
              </w:r>
              <w:r w:rsidR="00BD18F5">
                <w:rPr>
                  <w:b/>
                  <w:bCs/>
                  <w:noProof w:val="0"/>
                  <w:sz w:val="26"/>
                  <w:szCs w:val="26"/>
                  <w:rtl/>
                </w:rPr>
                <w:t xml:space="preserve"> ואח' נ' האפוטרופוס הכללי במחוז תל-אביב ואח'</w:t>
              </w:r>
            </w:sdtContent>
          </w:sdt>
        </w:p>
        <w:p w:rsidR="00AB12BA" w:rsidRDefault="00FD387B" w:rsidP="00502753">
          <w:pPr>
            <w:rPr>
              <w:b/>
              <w:bCs/>
              <w:noProof w:val="0"/>
              <w:sz w:val="26"/>
              <w:szCs w:val="26"/>
              <w:rtl/>
            </w:rPr>
          </w:pPr>
          <w:sdt>
            <w:sdtPr>
              <w:rPr>
                <w:rtl/>
              </w:rPr>
              <w:alias w:val="1170"/>
              <w:tag w:val="1170"/>
              <w:id w:val="-1023243913"/>
              <w:text w:multiLine="1"/>
            </w:sdtPr>
            <w:sdtEndPr/>
            <w:sdtContent>
              <w:r w:rsidR="00AB12BA">
                <w:rPr>
                  <w:b/>
                  <w:bCs/>
                  <w:noProof w:val="0"/>
                  <w:sz w:val="26"/>
                  <w:szCs w:val="26"/>
                  <w:rtl/>
                </w:rPr>
                <w:t>ת"ע</w:t>
              </w:r>
            </w:sdtContent>
          </w:sdt>
          <w:r w:rsidR="00AB12BA">
            <w:rPr>
              <w:b/>
              <w:bCs/>
              <w:noProof w:val="0"/>
              <w:sz w:val="26"/>
              <w:szCs w:val="26"/>
              <w:rtl/>
            </w:rPr>
            <w:t xml:space="preserve"> </w:t>
          </w:r>
          <w:sdt>
            <w:sdtPr>
              <w:rPr>
                <w:rtl/>
              </w:rPr>
              <w:alias w:val="1171"/>
              <w:tag w:val="1171"/>
              <w:id w:val="-48918655"/>
              <w:text w:multiLine="1"/>
            </w:sdtPr>
            <w:sdtEndPr/>
            <w:sdtContent>
              <w:r w:rsidR="00AB12BA">
                <w:rPr>
                  <w:b/>
                  <w:bCs/>
                  <w:noProof w:val="0"/>
                  <w:sz w:val="26"/>
                  <w:szCs w:val="26"/>
                  <w:rtl/>
                </w:rPr>
                <w:t>576</w:t>
              </w:r>
              <w:r w:rsidR="00485B3E">
                <w:rPr>
                  <w:rFonts w:hint="cs"/>
                  <w:b/>
                  <w:bCs/>
                  <w:noProof w:val="0"/>
                  <w:sz w:val="26"/>
                  <w:szCs w:val="26"/>
                  <w:rtl/>
                </w:rPr>
                <w:t>57</w:t>
              </w:r>
              <w:r w:rsidR="00AB12BA">
                <w:rPr>
                  <w:b/>
                  <w:bCs/>
                  <w:noProof w:val="0"/>
                  <w:sz w:val="26"/>
                  <w:szCs w:val="26"/>
                  <w:rtl/>
                </w:rPr>
                <w:t>-06-17</w:t>
              </w:r>
            </w:sdtContent>
          </w:sdt>
          <w:r w:rsidR="00AB12BA">
            <w:rPr>
              <w:b/>
              <w:bCs/>
              <w:noProof w:val="0"/>
              <w:sz w:val="26"/>
              <w:szCs w:val="26"/>
              <w:rtl/>
            </w:rPr>
            <w:t xml:space="preserve"> </w:t>
          </w:r>
          <w:sdt>
            <w:sdtPr>
              <w:rPr>
                <w:rtl/>
              </w:rPr>
              <w:alias w:val="1172"/>
              <w:tag w:val="1172"/>
              <w:id w:val="-1306927713"/>
              <w:text w:multiLine="1"/>
            </w:sdtPr>
            <w:sdtEndPr/>
            <w:sdtContent>
              <w:r w:rsidR="00AB12BA">
                <w:rPr>
                  <w:b/>
                  <w:bCs/>
                  <w:noProof w:val="0"/>
                  <w:sz w:val="26"/>
                  <w:szCs w:val="26"/>
                  <w:rtl/>
                </w:rPr>
                <w:t>ח</w:t>
              </w:r>
              <w:r w:rsidR="00502753">
                <w:rPr>
                  <w:rFonts w:hint="cs"/>
                  <w:b/>
                  <w:bCs/>
                  <w:noProof w:val="0"/>
                  <w:sz w:val="26"/>
                  <w:szCs w:val="26"/>
                  <w:rtl/>
                </w:rPr>
                <w:t>.</w:t>
              </w:r>
              <w:r w:rsidR="00AB12BA">
                <w:rPr>
                  <w:b/>
                  <w:bCs/>
                  <w:noProof w:val="0"/>
                  <w:sz w:val="26"/>
                  <w:szCs w:val="26"/>
                  <w:rtl/>
                </w:rPr>
                <w:t xml:space="preserve"> ואח' נ' האפוטרופוס הכללי במחוז תל-אביב ואח'</w:t>
              </w:r>
            </w:sdtContent>
          </w:sdt>
        </w:p>
        <w:p w:rsidR="00AB12BA" w:rsidRDefault="00FD387B" w:rsidP="00502753">
          <w:pPr>
            <w:rPr>
              <w:b/>
              <w:bCs/>
              <w:noProof w:val="0"/>
              <w:sz w:val="26"/>
              <w:szCs w:val="26"/>
              <w:rtl/>
            </w:rPr>
          </w:pPr>
          <w:sdt>
            <w:sdtPr>
              <w:rPr>
                <w:rtl/>
              </w:rPr>
              <w:alias w:val="1170"/>
              <w:tag w:val="1170"/>
              <w:id w:val="-2079044123"/>
              <w:text w:multiLine="1"/>
            </w:sdtPr>
            <w:sdtEndPr/>
            <w:sdtContent>
              <w:r w:rsidR="00AB12BA">
                <w:rPr>
                  <w:b/>
                  <w:bCs/>
                  <w:noProof w:val="0"/>
                  <w:sz w:val="26"/>
                  <w:szCs w:val="26"/>
                  <w:rtl/>
                </w:rPr>
                <w:t>ת"ע</w:t>
              </w:r>
            </w:sdtContent>
          </w:sdt>
          <w:r w:rsidR="00AB12BA">
            <w:rPr>
              <w:b/>
              <w:bCs/>
              <w:noProof w:val="0"/>
              <w:sz w:val="26"/>
              <w:szCs w:val="26"/>
              <w:rtl/>
            </w:rPr>
            <w:t xml:space="preserve"> </w:t>
          </w:r>
          <w:sdt>
            <w:sdtPr>
              <w:rPr>
                <w:rtl/>
              </w:rPr>
              <w:alias w:val="1171"/>
              <w:tag w:val="1171"/>
              <w:id w:val="-1326594259"/>
              <w:text w:multiLine="1"/>
            </w:sdtPr>
            <w:sdtEndPr/>
            <w:sdtContent>
              <w:r w:rsidR="00AB12BA">
                <w:rPr>
                  <w:b/>
                  <w:bCs/>
                  <w:noProof w:val="0"/>
                  <w:sz w:val="26"/>
                  <w:szCs w:val="26"/>
                  <w:rtl/>
                </w:rPr>
                <w:t>57</w:t>
              </w:r>
              <w:r w:rsidR="00485B3E">
                <w:rPr>
                  <w:rFonts w:hint="cs"/>
                  <w:b/>
                  <w:bCs/>
                  <w:noProof w:val="0"/>
                  <w:sz w:val="26"/>
                  <w:szCs w:val="26"/>
                  <w:rtl/>
                </w:rPr>
                <w:t>576</w:t>
              </w:r>
              <w:r w:rsidR="00AB12BA">
                <w:rPr>
                  <w:b/>
                  <w:bCs/>
                  <w:noProof w:val="0"/>
                  <w:sz w:val="26"/>
                  <w:szCs w:val="26"/>
                  <w:rtl/>
                </w:rPr>
                <w:t>-06-17</w:t>
              </w:r>
            </w:sdtContent>
          </w:sdt>
          <w:r w:rsidR="00AB12BA">
            <w:rPr>
              <w:b/>
              <w:bCs/>
              <w:noProof w:val="0"/>
              <w:sz w:val="26"/>
              <w:szCs w:val="26"/>
              <w:rtl/>
            </w:rPr>
            <w:t xml:space="preserve"> </w:t>
          </w:r>
          <w:sdt>
            <w:sdtPr>
              <w:rPr>
                <w:rtl/>
              </w:rPr>
              <w:alias w:val="1172"/>
              <w:tag w:val="1172"/>
              <w:id w:val="1727567131"/>
              <w:text w:multiLine="1"/>
            </w:sdtPr>
            <w:sdtEndPr/>
            <w:sdtContent>
              <w:r w:rsidR="004B3551">
                <w:rPr>
                  <w:rFonts w:hint="cs"/>
                  <w:b/>
                  <w:bCs/>
                  <w:noProof w:val="0"/>
                  <w:sz w:val="26"/>
                  <w:szCs w:val="26"/>
                  <w:rtl/>
                </w:rPr>
                <w:t>מ</w:t>
              </w:r>
              <w:r w:rsidR="00502753">
                <w:rPr>
                  <w:rFonts w:hint="cs"/>
                  <w:b/>
                  <w:bCs/>
                  <w:noProof w:val="0"/>
                  <w:sz w:val="26"/>
                  <w:szCs w:val="26"/>
                  <w:rtl/>
                </w:rPr>
                <w:t>.</w:t>
              </w:r>
              <w:r w:rsidR="004B3551">
                <w:rPr>
                  <w:b/>
                  <w:bCs/>
                  <w:noProof w:val="0"/>
                  <w:sz w:val="26"/>
                  <w:szCs w:val="26"/>
                  <w:rtl/>
                </w:rPr>
                <w:t xml:space="preserve"> </w:t>
              </w:r>
              <w:r w:rsidR="004B3551">
                <w:rPr>
                  <w:rFonts w:hint="cs"/>
                  <w:b/>
                  <w:bCs/>
                  <w:noProof w:val="0"/>
                  <w:sz w:val="26"/>
                  <w:szCs w:val="26"/>
                  <w:rtl/>
                </w:rPr>
                <w:t>ואח'</w:t>
              </w:r>
              <w:r w:rsidR="00AB12BA">
                <w:rPr>
                  <w:b/>
                  <w:bCs/>
                  <w:noProof w:val="0"/>
                  <w:sz w:val="26"/>
                  <w:szCs w:val="26"/>
                  <w:rtl/>
                </w:rPr>
                <w:t xml:space="preserve"> נ' האפוטרופוס הכללי במחוז תל-אביב ואח'</w:t>
              </w:r>
            </w:sdtContent>
          </w:sdt>
        </w:p>
        <w:p w:rsidR="002914D6" w:rsidRDefault="002914D6">
          <w:pPr>
            <w:rPr>
              <w:rtl/>
            </w:rPr>
          </w:pPr>
        </w:p>
      </w:tc>
    </w:tr>
  </w:tbl>
  <w:p w:rsidR="002914D6" w:rsidRDefault="00011212" w:rsidP="00005128">
    <w:pPr>
      <w:pStyle w:val="a3"/>
      <w:rPr>
        <w:noProof w:val="0"/>
        <w:rtl/>
      </w:rPr>
    </w:pPr>
    <w:r>
      <w:rPr>
        <w:noProof w:val="0"/>
        <w:rtl/>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354509"/>
    <w:multiLevelType w:val="hybridMultilevel"/>
    <w:tmpl w:val="ADBC7742"/>
    <w:lvl w:ilvl="0" w:tplc="B2CCE960">
      <w:start w:val="1"/>
      <w:numFmt w:val="hebrew1"/>
      <w:lvlText w:val="%1."/>
      <w:lvlJc w:val="left"/>
      <w:pPr>
        <w:ind w:left="927" w:hanging="360"/>
      </w:pPr>
      <w:rPr>
        <w:rFonts w:ascii="David" w:hAnsi="David" w:cs="David" w:hint="default"/>
      </w:rPr>
    </w:lvl>
    <w:lvl w:ilvl="1" w:tplc="04090019">
      <w:start w:val="1"/>
      <w:numFmt w:val="lowerLetter"/>
      <w:lvlText w:val="%2."/>
      <w:lvlJc w:val="left"/>
      <w:pPr>
        <w:ind w:left="1647" w:hanging="360"/>
      </w:pPr>
      <w:rPr>
        <w:rFonts w:cs="Times New Roman"/>
      </w:rPr>
    </w:lvl>
    <w:lvl w:ilvl="2" w:tplc="0409001B">
      <w:start w:val="1"/>
      <w:numFmt w:val="lowerRoman"/>
      <w:lvlText w:val="%3."/>
      <w:lvlJc w:val="right"/>
      <w:pPr>
        <w:ind w:left="2367" w:hanging="180"/>
      </w:pPr>
      <w:rPr>
        <w:rFonts w:cs="Times New Roman"/>
      </w:rPr>
    </w:lvl>
    <w:lvl w:ilvl="3" w:tplc="0409000F">
      <w:start w:val="1"/>
      <w:numFmt w:val="decimal"/>
      <w:lvlText w:val="%4."/>
      <w:lvlJc w:val="left"/>
      <w:pPr>
        <w:ind w:left="3087" w:hanging="360"/>
      </w:pPr>
      <w:rPr>
        <w:rFonts w:cs="Times New Roman"/>
      </w:rPr>
    </w:lvl>
    <w:lvl w:ilvl="4" w:tplc="04090019">
      <w:start w:val="1"/>
      <w:numFmt w:val="lowerLetter"/>
      <w:lvlText w:val="%5."/>
      <w:lvlJc w:val="left"/>
      <w:pPr>
        <w:ind w:left="3807" w:hanging="360"/>
      </w:pPr>
      <w:rPr>
        <w:rFonts w:cs="Times New Roman"/>
      </w:rPr>
    </w:lvl>
    <w:lvl w:ilvl="5" w:tplc="0409001B">
      <w:start w:val="1"/>
      <w:numFmt w:val="lowerRoman"/>
      <w:lvlText w:val="%6."/>
      <w:lvlJc w:val="right"/>
      <w:pPr>
        <w:ind w:left="4527" w:hanging="180"/>
      </w:pPr>
      <w:rPr>
        <w:rFonts w:cs="Times New Roman"/>
      </w:rPr>
    </w:lvl>
    <w:lvl w:ilvl="6" w:tplc="0409000F">
      <w:start w:val="1"/>
      <w:numFmt w:val="decimal"/>
      <w:lvlText w:val="%7."/>
      <w:lvlJc w:val="left"/>
      <w:pPr>
        <w:ind w:left="5247" w:hanging="360"/>
      </w:pPr>
      <w:rPr>
        <w:rFonts w:cs="Times New Roman"/>
      </w:rPr>
    </w:lvl>
    <w:lvl w:ilvl="7" w:tplc="04090019">
      <w:start w:val="1"/>
      <w:numFmt w:val="lowerLetter"/>
      <w:lvlText w:val="%8."/>
      <w:lvlJc w:val="left"/>
      <w:pPr>
        <w:ind w:left="5967" w:hanging="360"/>
      </w:pPr>
      <w:rPr>
        <w:rFonts w:cs="Times New Roman"/>
      </w:rPr>
    </w:lvl>
    <w:lvl w:ilvl="8" w:tplc="0409001B">
      <w:start w:val="1"/>
      <w:numFmt w:val="lowerRoman"/>
      <w:lvlText w:val="%9."/>
      <w:lvlJc w:val="right"/>
      <w:pPr>
        <w:ind w:left="6687" w:hanging="180"/>
      </w:pPr>
      <w:rPr>
        <w:rFonts w:cs="Times New Roman"/>
      </w:rPr>
    </w:lvl>
  </w:abstractNum>
  <w:abstractNum w:abstractNumId="1" w15:restartNumberingAfterBreak="0">
    <w:nsid w:val="081C48B2"/>
    <w:multiLevelType w:val="hybridMultilevel"/>
    <w:tmpl w:val="C3AC510E"/>
    <w:lvl w:ilvl="0" w:tplc="7032BB02">
      <w:start w:val="1"/>
      <w:numFmt w:val="decimal"/>
      <w:lvlText w:val="%1."/>
      <w:lvlJc w:val="left"/>
      <w:pPr>
        <w:ind w:left="927" w:hanging="360"/>
      </w:pPr>
      <w:rPr>
        <w:rFonts w:ascii="David" w:hAnsi="David" w:cs="David" w:hint="default"/>
        <w:b w:val="0"/>
        <w:b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091FAC"/>
    <w:multiLevelType w:val="hybridMultilevel"/>
    <w:tmpl w:val="FFFADCBE"/>
    <w:lvl w:ilvl="0" w:tplc="1AEE9954">
      <w:start w:val="1"/>
      <w:numFmt w:val="decimal"/>
      <w:lvlText w:val="%1."/>
      <w:lvlJc w:val="left"/>
      <w:pPr>
        <w:ind w:left="720" w:hanging="360"/>
      </w:pPr>
      <w:rPr>
        <w:rFonts w:ascii="David" w:hAnsi="David" w:cs="David" w:hint="default"/>
        <w:b w:val="0"/>
        <w:b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F974145"/>
    <w:multiLevelType w:val="hybridMultilevel"/>
    <w:tmpl w:val="E1D8B2B6"/>
    <w:lvl w:ilvl="0" w:tplc="4BC05FD6">
      <w:start w:val="132"/>
      <w:numFmt w:val="decimal"/>
      <w:lvlText w:val="%1."/>
      <w:lvlJc w:val="left"/>
      <w:pPr>
        <w:ind w:left="360" w:hanging="360"/>
      </w:pPr>
      <w:rPr>
        <w:color w:val="000000" w:themeColor="text1"/>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15EC431B"/>
    <w:multiLevelType w:val="hybridMultilevel"/>
    <w:tmpl w:val="4B2A0184"/>
    <w:lvl w:ilvl="0" w:tplc="5D60C29C">
      <w:start w:val="144"/>
      <w:numFmt w:val="decimal"/>
      <w:lvlText w:val="%1."/>
      <w:lvlJc w:val="left"/>
      <w:pPr>
        <w:ind w:left="4470" w:hanging="360"/>
      </w:pPr>
      <w:rPr>
        <w:b w:val="0"/>
        <w:bCs w:val="0"/>
        <w:sz w:val="24"/>
        <w:szCs w:val="24"/>
        <w:lang w:bidi="he-IL"/>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165C7CC4"/>
    <w:multiLevelType w:val="hybridMultilevel"/>
    <w:tmpl w:val="DA70821E"/>
    <w:lvl w:ilvl="0" w:tplc="2A38E976">
      <w:start w:val="1"/>
      <w:numFmt w:val="decimal"/>
      <w:lvlText w:val="%1."/>
      <w:lvlJc w:val="left"/>
      <w:pPr>
        <w:ind w:left="720" w:hanging="360"/>
      </w:pPr>
      <w:rPr>
        <w:rFonts w:ascii="David" w:hAnsi="David" w:cs="David" w:hint="default"/>
        <w:b w:val="0"/>
        <w:bCs w:val="0"/>
        <w:color w:val="auto"/>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17EE2DF6"/>
    <w:multiLevelType w:val="hybridMultilevel"/>
    <w:tmpl w:val="BB1801F4"/>
    <w:lvl w:ilvl="0" w:tplc="7F708F22">
      <w:start w:val="47"/>
      <w:numFmt w:val="decimal"/>
      <w:lvlText w:val="%1."/>
      <w:lvlJc w:val="left"/>
      <w:pPr>
        <w:ind w:left="785" w:hanging="360"/>
      </w:pPr>
      <w:rPr>
        <w:b w:val="0"/>
        <w:bCs w:val="0"/>
        <w:color w:val="000000"/>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1F46070A"/>
    <w:multiLevelType w:val="hybridMultilevel"/>
    <w:tmpl w:val="C6180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28B555C2"/>
    <w:multiLevelType w:val="hybridMultilevel"/>
    <w:tmpl w:val="576AE49E"/>
    <w:lvl w:ilvl="0" w:tplc="2A28890A">
      <w:start w:val="1"/>
      <w:numFmt w:val="decimal"/>
      <w:lvlText w:val="%1."/>
      <w:lvlJc w:val="left"/>
      <w:pPr>
        <w:ind w:left="720" w:hanging="360"/>
      </w:pPr>
      <w:rPr>
        <w:b w:val="0"/>
        <w:bCs w:val="0"/>
        <w:strike w:val="0"/>
        <w:dstrike w:val="0"/>
        <w:sz w:val="24"/>
        <w:szCs w:val="24"/>
        <w:u w:val="none"/>
        <w:effect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4AA90749"/>
    <w:multiLevelType w:val="hybridMultilevel"/>
    <w:tmpl w:val="E1D8B2B6"/>
    <w:lvl w:ilvl="0" w:tplc="4BC05FD6">
      <w:start w:val="132"/>
      <w:numFmt w:val="decimal"/>
      <w:lvlText w:val="%1."/>
      <w:lvlJc w:val="left"/>
      <w:pPr>
        <w:ind w:left="360" w:hanging="360"/>
      </w:pPr>
      <w:rPr>
        <w:color w:val="000000" w:themeColor="text1"/>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4C437C46"/>
    <w:multiLevelType w:val="hybridMultilevel"/>
    <w:tmpl w:val="BB1801F4"/>
    <w:lvl w:ilvl="0" w:tplc="7F708F22">
      <w:start w:val="47"/>
      <w:numFmt w:val="decimal"/>
      <w:lvlText w:val="%1."/>
      <w:lvlJc w:val="left"/>
      <w:pPr>
        <w:ind w:left="785" w:hanging="360"/>
      </w:pPr>
      <w:rPr>
        <w:b w:val="0"/>
        <w:bCs w:val="0"/>
        <w:color w:val="000000"/>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4D4E7530"/>
    <w:multiLevelType w:val="hybridMultilevel"/>
    <w:tmpl w:val="87983396"/>
    <w:lvl w:ilvl="0" w:tplc="4C56D400">
      <w:start w:val="1"/>
      <w:numFmt w:val="hebrew1"/>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5C5C77C4"/>
    <w:multiLevelType w:val="hybridMultilevel"/>
    <w:tmpl w:val="BB1801F4"/>
    <w:lvl w:ilvl="0" w:tplc="7F708F22">
      <w:start w:val="47"/>
      <w:numFmt w:val="decimal"/>
      <w:lvlText w:val="%1."/>
      <w:lvlJc w:val="left"/>
      <w:pPr>
        <w:ind w:left="785" w:hanging="360"/>
      </w:pPr>
      <w:rPr>
        <w:b w:val="0"/>
        <w:bCs w:val="0"/>
        <w:color w:val="000000"/>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64D34D12"/>
    <w:multiLevelType w:val="hybridMultilevel"/>
    <w:tmpl w:val="BB1801F4"/>
    <w:lvl w:ilvl="0" w:tplc="7F708F22">
      <w:start w:val="47"/>
      <w:numFmt w:val="decimal"/>
      <w:lvlText w:val="%1."/>
      <w:lvlJc w:val="left"/>
      <w:pPr>
        <w:ind w:left="785" w:hanging="360"/>
      </w:pPr>
      <w:rPr>
        <w:b w:val="0"/>
        <w:bCs w:val="0"/>
        <w:color w:val="000000"/>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75F47534"/>
    <w:multiLevelType w:val="hybridMultilevel"/>
    <w:tmpl w:val="7A34BDCA"/>
    <w:lvl w:ilvl="0" w:tplc="9774CD0A">
      <w:start w:val="1"/>
      <w:numFmt w:val="decimal"/>
      <w:lvlText w:val="%1."/>
      <w:lvlJc w:val="left"/>
      <w:pPr>
        <w:ind w:left="720" w:hanging="360"/>
      </w:pPr>
      <w:rPr>
        <w:rFonts w:ascii="David" w:hAnsi="David" w:cs="David" w:hint="default"/>
        <w:b w:val="0"/>
        <w:bCs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7D6A155F"/>
    <w:multiLevelType w:val="hybridMultilevel"/>
    <w:tmpl w:val="390E1AA0"/>
    <w:lvl w:ilvl="0" w:tplc="F36ADD08">
      <w:start w:val="1"/>
      <w:numFmt w:val="hebrew1"/>
      <w:lvlText w:val="%1."/>
      <w:lvlJc w:val="center"/>
      <w:pPr>
        <w:ind w:left="720" w:hanging="360"/>
      </w:pPr>
    </w:lvl>
    <w:lvl w:ilvl="1" w:tplc="13CCD836">
      <w:start w:val="1"/>
      <w:numFmt w:val="lowerLetter"/>
      <w:lvlText w:val="%2."/>
      <w:lvlJc w:val="left"/>
      <w:pPr>
        <w:ind w:left="1440" w:hanging="360"/>
      </w:pPr>
    </w:lvl>
    <w:lvl w:ilvl="2" w:tplc="1E82D7EC">
      <w:start w:val="1"/>
      <w:numFmt w:val="lowerRoman"/>
      <w:lvlText w:val="%3."/>
      <w:lvlJc w:val="right"/>
      <w:pPr>
        <w:ind w:left="2160" w:hanging="180"/>
      </w:pPr>
    </w:lvl>
    <w:lvl w:ilvl="3" w:tplc="03120E1E">
      <w:start w:val="1"/>
      <w:numFmt w:val="decimal"/>
      <w:lvlText w:val="%4."/>
      <w:lvlJc w:val="left"/>
      <w:pPr>
        <w:ind w:left="2880" w:hanging="360"/>
      </w:pPr>
    </w:lvl>
    <w:lvl w:ilvl="4" w:tplc="DCBCBD36">
      <w:start w:val="1"/>
      <w:numFmt w:val="lowerLetter"/>
      <w:lvlText w:val="%5."/>
      <w:lvlJc w:val="left"/>
      <w:pPr>
        <w:ind w:left="3600" w:hanging="360"/>
      </w:pPr>
    </w:lvl>
    <w:lvl w:ilvl="5" w:tplc="58F62DDA">
      <w:start w:val="1"/>
      <w:numFmt w:val="lowerRoman"/>
      <w:lvlText w:val="%6."/>
      <w:lvlJc w:val="right"/>
      <w:pPr>
        <w:ind w:left="4320" w:hanging="180"/>
      </w:pPr>
    </w:lvl>
    <w:lvl w:ilvl="6" w:tplc="6FDCDB5A">
      <w:start w:val="1"/>
      <w:numFmt w:val="decimal"/>
      <w:lvlText w:val="%7."/>
      <w:lvlJc w:val="left"/>
      <w:pPr>
        <w:ind w:left="5040" w:hanging="360"/>
      </w:pPr>
    </w:lvl>
    <w:lvl w:ilvl="7" w:tplc="9A8C856C">
      <w:start w:val="1"/>
      <w:numFmt w:val="lowerLetter"/>
      <w:lvlText w:val="%8."/>
      <w:lvlJc w:val="left"/>
      <w:pPr>
        <w:ind w:left="5760" w:hanging="360"/>
      </w:pPr>
    </w:lvl>
    <w:lvl w:ilvl="8" w:tplc="F6E0A746">
      <w:start w:val="1"/>
      <w:numFmt w:val="lowerRoman"/>
      <w:lvlText w:val="%9."/>
      <w:lvlJc w:val="right"/>
      <w:pPr>
        <w:ind w:left="6480" w:hanging="180"/>
      </w:pPr>
    </w:lvl>
  </w:abstractNum>
  <w:num w:numId="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2"/>
    <w:lvlOverride w:ilvl="0">
      <w:startOverride w:val="4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lvlOverride w:ilvl="0">
      <w:startOverride w:val="14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2"/>
  </w:num>
  <w:num w:numId="6">
    <w:abstractNumId w:val="6"/>
  </w:num>
  <w:num w:numId="7">
    <w:abstractNumId w:val="4"/>
  </w:num>
  <w:num w:numId="8">
    <w:abstractNumId w:val="13"/>
  </w:num>
  <w:num w:numId="9">
    <w:abstractNumId w:val="10"/>
  </w:num>
  <w:num w:numId="10">
    <w:abstractNumId w:val="3"/>
    <w:lvlOverride w:ilvl="0">
      <w:startOverride w:val="13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9"/>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num>
  <w:num w:numId="1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
  </w:num>
  <w:num w:numId="19">
    <w:abstractNumId w:val="0"/>
  </w:num>
  <w:num w:numId="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aseID" w:val="74620870"/>
    <w:docVar w:name="CourtID" w:val="33"/>
    <w:docVar w:name="DocumentDS" w:val="&amp;lt;?xml version=&amp;quot;1.0&amp;quot;?&amp;gt;_x000d__x000a_&amp;lt;DocumentDS&amp;gt;_x000d__x000a_  &amp;lt;xs:schema id=&amp;quot;DocumentDS&amp;quot; targetNamespace=&amp;quot;http://www.tempuri.org/DocumentDS.xsd&amp;quot; xmlns:mstns=&amp;quot;http://www.tempuri.org/DocumentDS.xsd&amp;quot; xmlns=&amp;quot;http://www.tempuri.org/DocumentDS.xsd&amp;quot; xmlns:xs=&amp;quot;http://www.w3.org/2001/XMLSchema&amp;quot; xmlns:msdata=&amp;quot;urn:schemas-microsoft-com:xml-msdata&amp;quot; attributeFormDefault=&amp;quot;qualified&amp;quot; elementFormDefault=&amp;quot;qualified&amp;quot;&amp;gt;_x000d__x000a_    &amp;lt;xs:element name=&amp;quot;DocumentDS&amp;quot; msdata:IsDataSet=&amp;quot;true&amp;quot; msdata:Locale=&amp;quot;en-US&amp;quot;&amp;gt;_x000d__x000a_      &amp;lt;xs:complexType&amp;gt;_x000d__x000a_        &amp;lt;xs:choice minOccurs=&amp;quot;0&amp;quot; maxOccurs=&amp;quot;unbounded&amp;quot;&amp;gt;_x000d__x000a_          &amp;lt;xs:element name=&amp;quot;dt_DocumentCase&amp;quot;&amp;gt;_x000d__x000a_            &amp;lt;xs:complexType&amp;gt;_x000d__x000a_              &amp;lt;xs:sequence&amp;gt;_x000d__x000a_                &amp;lt;xs:element name=&amp;quot;CaseID&amp;quot; type=&amp;quot;xs:int&amp;quot; /&amp;gt;_x000d__x000a_                &amp;lt;xs:element name=&amp;quot;DocumentID&amp;quot; type=&amp;quot;xs:int&amp;quot; /&amp;gt;_x000d__x000a_              &amp;lt;/xs:sequence&amp;gt;_x000d__x000a_            &amp;lt;/xs:complexType&amp;gt;_x000d__x000a_          &amp;lt;/xs:element&amp;gt;_x000d__x000a_          &amp;lt;xs:element name=&amp;quot;dt_Bookmark&amp;quot;&amp;gt;_x000d__x000a_            &amp;lt;xs:complexType&amp;gt;_x000d__x000a_              &amp;lt;xs:sequence&amp;gt;_x000d__x000a_                &amp;lt;xs:element name=&amp;quot;BookmarkID&amp;quot; msdata:ReadOnly=&amp;quot;true&amp;quot; msdata:AutoIncrement=&amp;quot;true&amp;quot; msdata:AutoIncrementSeed=&amp;quot;-1&amp;quot; msdata:AutoIncrementStep=&amp;quot;-1&amp;quot; type=&amp;quot;xs:int&amp;quot; /&amp;gt;_x000d__x000a_                &amp;lt;xs:element name=&amp;quot;DocumentID&amp;quot; type=&amp;quot;xs:int&amp;quot; /&amp;gt;_x000d__x000a_                &amp;lt;xs:element name=&amp;quot;BookmarkName&amp;quot; type=&amp;quot;xs:string&amp;quot; minOccurs=&amp;quot;0&amp;quot; /&amp;gt;_x000d__x000a_                &amp;lt;xs:element name=&amp;quot;DocumentPage&amp;quot; type=&amp;quot;xs:int&amp;quot; minOccurs=&amp;quot;0&amp;quot; /&amp;gt;_x000d__x000a_              &amp;lt;/xs:sequence&amp;gt;_x000d__x000a_            &amp;lt;/xs:complexType&amp;gt;_x000d__x000a_          &amp;lt;/xs:element&amp;gt;_x000d__x000a_          &amp;lt;xs:element name=&amp;quot;dt_Document&amp;quot;&amp;gt;_x000d__x000a_            &amp;lt;xs:complexType&amp;gt;_x000d__x000a_              &amp;lt;xs:sequence&amp;gt;_x000d__x000a_                &amp;lt;xs:element name=&amp;quot;DocumentID&amp;quot; msdata:ReadOnly=&amp;quot;true&amp;quot; msdata:AutoIncrement=&amp;quot;true&amp;quot; msdata:AutoIncrementSeed=&amp;quot;-1&amp;quot; msdata:AutoIncrementStep=&amp;quot;-1&amp;quot; type=&amp;quot;xs:int&amp;quot; /&amp;gt;_x000d__x000a_                &amp;lt;xs:element name=&amp;quot;DocumentMainID&amp;quot; type=&amp;quot;xs:int&amp;quot; /&amp;gt;_x000d__x000a_                &amp;lt;xs:element name=&amp;quot;CaseID&amp;quot; type=&amp;quot;xs:int&amp;quot; minOccurs=&amp;quot;0&amp;quot; /&amp;gt;_x000d__x000a_                &amp;lt;xs:element name=&amp;quot;ConvertCaseID&amp;quot; type=&amp;quot;xs:int&amp;quot; minOccurs=&amp;quot;0&amp;quot; /&amp;gt;_x000d__x000a_                &amp;lt;xs:element name=&amp;quot;OldDocumentID&amp;quot; type=&amp;quot;xs:string&amp;quot; minOccurs=&amp;quot;0&amp;quot; /&amp;gt;_x000d__x000a_                &amp;lt;xs:element name=&amp;quot;OldCaseID&amp;quot; type=&amp;quot;xs:string&amp;quot; minOccurs=&amp;quot;0&amp;quot; /&amp;gt;_x000d__x000a_                &amp;lt;xs:element name=&amp;quot;DocumentIncludedDate&amp;quot; type=&amp;quot;xs:dateTime&amp;quot; /&amp;gt;_x000d__x000a_                &amp;lt;xs:element name=&amp;quot;DocumentDesc&amp;quot; type=&amp;quot;xs:string&amp;quot; /&amp;gt;_x000d__x000a_                &amp;lt;xs:element name=&amp;quot;DocumentDirectionID&amp;quot; type=&amp;quot;xs:int&amp;quot; minOccurs=&amp;quot;0&amp;quot; /&amp;gt;_x000d__x000a_                &amp;lt;xs:element name=&amp;quot;SourceID&amp;quot; type=&amp;quot;xs:int&amp;quot; minOccurs=&amp;quot;0&amp;quot; /&amp;gt;_x000d__x000a_                &amp;lt;xs:element name=&amp;quot;SavingMethodID&amp;quot; type=&amp;quot;xs:int&amp;quot; minOccurs=&amp;quot;0&amp;quot; /&amp;gt;_x000d__x000a_                &amp;lt;xs:element name=&amp;quot;PaperDocumentSavingPlace&amp;quot; type=&amp;quot;xs:string&amp;quot; minOccurs=&amp;quot;0&amp;quot; /&amp;gt;_x000d__x000a_                &amp;lt;xs:element name=&amp;quot;VersionNumber&amp;quot; type=&amp;quot;xs:int&amp;quot; /&amp;gt;_x000d__x000a_                &amp;lt;xs:element name=&amp;quot;DocumentVersionTypeID&amp;quot; type=&amp;quot;xs:int&amp;quot; minOccurs=&amp;quot;0&amp;quot; /&amp;gt;_x000d__x000a_                &amp;lt;xs:element name=&amp;quot;IsAttachment&amp;quot; type=&amp;quot;xs:boolean&amp;quot; /&amp;gt;_x000d__x000a_                &amp;lt;xs:element name=&amp;quot;AttachmentOrdinalNumber&amp;quot; type=&amp;quot;xs:int&amp;quot; minOccurs=&amp;quot;0&amp;quot; /&amp;gt;_x000d__x000a_                &amp;lt;xs:element name=&amp;quot;DocumentTypeID&amp;quot; type=&amp;quot;xs:int&amp;quot; minOccurs=&amp;quot;0&amp;quot; /&amp;gt;_x000d__x000a_                &amp;lt;xs:element name=&amp;quot;DocumentSavingDate&amp;quot; type=&amp;quot;xs:dateTime&amp;quot; minOccurs=&amp;quot;0&amp;quot; /&amp;gt;_x000d__x000a_                &amp;lt;xs:element name=&amp;quot;DocumentChangeDate&amp;quot; type=&amp;quot;xs:dateTime&amp;quot; /&amp;gt;_x000d__x000a_                &amp;lt;xs:element name=&amp;quot;IsScanned&amp;quot; type=&amp;quot;xs:boolean&amp;quot; minOccurs=&amp;quot;0&amp;quot; /&amp;gt;_x000d__x000a_                &amp;lt;xs:element name=&amp;quot;DocumentScanningDate&amp;quot; type=&amp;quot;xs:dateTime&amp;quot; minOccurs=&amp;quot;0&amp;quot; /&amp;gt;_x000d__x000a_                &amp;lt;xs:element name=&amp;quot;PageQuantity&amp;quot; type=&amp;quot;xs:int&amp;quot; minOccurs=&amp;quot;0&amp;quot; /&amp;gt;_x000d__x000a_                &amp;lt;xs:element name=&amp;quot;DocumentStatusID&amp;quot; type=&amp;quot;xs:int&amp;quot; minOccurs=&amp;quot;0&amp;quot; /&amp;gt;_x000d__x000a_                &amp;lt;xs:element name=&amp;quot;DocumentStatusChangeDate&amp;quot; type=&amp;quot;xs:dateTime&amp;quot; minOccurs=&amp;quot;0&amp;quot; /&amp;gt;_x000d__x000a_                &amp;lt;xs:element name=&amp;quot;TemplateID&amp;quot; type=&amp;quot;xs:int&amp;quot; minOccurs=&amp;quot;0&amp;quot; /&amp;gt;_x000d__x000a_                &amp;lt;xs:element name=&amp;quot;TemplateVersionID&amp;quot; type=&amp;quot;xs:int&amp;quot; minOccurs=&amp;quot;0&amp;quot; /&amp;gt;_x000d__x000a_                &amp;lt;xs:element name=&amp;quot;DocumentChangeUserID&amp;quot; type=&amp;quot;xs:string&amp;quot; minOccurs=&amp;quot;0&amp;quot; /&amp;gt;_x000d__x000a_                &amp;lt;xs:element name=&amp;quot;DocumentCreationUserID&amp;quot; type=&amp;quot;xs:string&amp;quot; minOccurs=&amp;quot;0&amp;quot; /&amp;gt;_x000d__x000a_                &amp;lt;xs:element name=&amp;quot;OriginalDocumentID&amp;quot; type=&amp;quot;xs:int&amp;quot; minOccurs=&amp;quot;0&amp;quot; /&amp;gt;_x000d__x000a_                &amp;lt;xs:element name=&amp;quot;PrivillegeID&amp;quot; type=&amp;quot;xs:int&amp;quot; /&amp;gt;_x000d__x000a_                &amp;lt;xs:element name=&amp;quot;FromPage&amp;quot; type=&amp;quot;xs:int&amp;quot; default=&amp;quot;0&amp;quot; minOccurs=&amp;quot;0&amp;quot; /&amp;gt;_x000d__x000a_                &amp;lt;xs:element name=&amp;quot;ToPage&amp;quot; type=&amp;quot;xs:int&amp;quot; default=&amp;quot;0&amp;quot; minOccurs=&amp;quot;0&amp;quot; /&amp;gt;_x000d__x000a_                &amp;lt;xs:element name=&amp;quot;IsScannedWithoutEntity&amp;quot; type=&amp;quot;xs:boolean&amp;quot; minOccurs=&amp;quot;0&amp;quot; /&amp;gt;_x000d__x000a_                &amp;lt;xs:element name=&amp;quot;DocumentComment&amp;quot; type=&amp;quot;xs:string&amp;quot; minOccurs=&amp;quot;0&amp;quot; /&amp;gt;_x000d__x000a_                &amp;lt;xs:element name=&amp;quot;BoxNumber&amp;quot; type=&amp;quot;xs:string&amp;quot; minOccurs=&amp;quot;0&amp;quot; /&amp;gt;_x000d__x000a_                &amp;lt;xs:element name=&amp;quot;Archive&amp;quot; type=&amp;quot;xs:string&amp;quot; minOccurs=&amp;quot;0&amp;quot; /&amp;gt;_x000d__x000a_                &amp;lt;xs:element name=&amp;quot;CasePartyID&amp;quot; type=&amp;quot;xs:int&amp;quot; minOccurs=&amp;quot;0&amp;quot; /&amp;gt;_x000d__x000a_                &amp;lt;xs:element name=&amp;quot;FileID&amp;quot; type=&amp;quot;xs:string&amp;quot; minOccurs=&amp;quot;0&amp;quot; /&amp;gt;_x000d__x000a_                &amp;lt;xs:element name=&amp;quot;OriginalFileID&amp;quot; type=&amp;quot;xs:string&amp;quot; minOccurs=&amp;quot;0&amp;quot; /&amp;gt;_x000d__x000a_                &amp;lt;xs:element name=&amp;quot;CaseDisplayNumber&amp;quot; type=&amp;quot;xs:string&amp;quot; minOccurs=&amp;quot;0&amp;quot; /&amp;gt;_x000d__x000a_                &amp;lt;xs:element name=&amp;quot;URL&amp;quot; type=&amp;quot;xs:string&amp;quot; minOccurs=&amp;quot;0&amp;quot; /&amp;gt;_x000d__x000a_                &amp;lt;xs:element name=&amp;quot;SplittedNumberOfPages&amp;quot; type=&amp;quot;xs:int&amp;quot; minOccurs=&amp;quot;0&amp;quot; /&amp;gt;_x000d__x000a_                &amp;lt;xs:element name=&amp;quot;isOliveProcessed&amp;quot; type=&amp;quot;xs:boolean&amp;quot; minOccurs=&amp;quot;0&amp;quot; /&amp;gt;_x000d__x000a_                &amp;lt;xs:element name=&amp;quot;CasePartyDisplayName&amp;quot; type=&amp;quot;xs:string&amp;quot; minOccurs=&amp;quot;0&amp;quot; /&amp;gt;_x000d__x000a_                &amp;lt;xs:element name=&amp;quot;OlivePriority&amp;quot; type=&amp;quot;xs:int&amp;quot; default=&amp;quot;1&amp;quot; minOccurs=&amp;quot;0&amp;quot; /&amp;gt;_x000d__x000a_                &amp;lt;xs:element name=&amp;quot;PreFetchUrl&amp;quot; type=&amp;quot;xs:string&amp;quot; minOccurs=&amp;quot;0&amp;quot; /&amp;gt;_x000d__x000a_                &amp;lt;xs:element name=&amp;quot;DocumentCdImportID&amp;quot; type=&amp;quot;xs:string&amp;quot; minOccurs=&amp;quot;0&amp;quot; /&amp;gt;_x000d__x000a_                &amp;lt;xs:element name=&amp;quot;MetaDataTypeID&amp;quot; type=&amp;quot;xs:int&amp;quot; minOccurs=&amp;quot;0&amp;quot; /&amp;gt;_x000d__x000a_                &amp;lt;xs:element name=&amp;quot;MetaDataChangeDate&amp;quot; type=&amp;quot;xs:dateTime&amp;quot; minOccurs=&amp;quot;0&amp;quot; /&amp;gt;_x000d__x000a_                &amp;lt;xs:element name=&amp;quot;MetaData&amp;quot; type=&amp;quot;xs:string&amp;quot; minOccurs=&amp;quot;0&amp;quot; /&amp;gt;_x000d__x000a_                &amp;lt;xs:element name=&amp;quot;NewVersionRequired&amp;quot; type=&amp;quot;xs:boolean&amp;quot; minOccurs=&amp;quot;0&amp;quot; /&amp;gt;_x000d__x000a_                &amp;lt;xs:element name=&amp;quot;IsReturned&amp;quot; type=&amp;quot;xs:boolean&amp;quot; default=&amp;quot;false&amp;quot; /&amp;gt;_x000d__x000a_                &amp;lt;xs:element name=&amp;quot;SignatureURL&amp;quot; type=&amp;quot;xs:string&amp;quot; minOccurs=&amp;quot;0&amp;quot; /&amp;gt;_x000d__x000a_                &amp;lt;xs:element name=&amp;quot;IsCritical&amp;quot; type=&amp;quot;xs:boolean&amp;quot; default=&amp;quot;false&amp;quot; minOccurs=&amp;quot;0&amp;quot; /&amp;gt;_x000d__x000a_                &amp;lt;xs:element name=&amp;quot;IsEntityCanceled&amp;quot; type=&amp;quot;xs:boolean&amp;quot; default=&amp;quot;false&amp;quot; /&amp;gt;_x000d__x000a_                &amp;lt;xs:element name=&amp;quot;IsRepresentativeRegistryOpenToPublic&amp;quot; type=&amp;quot;xs:boolean&amp;quot; default=&amp;quot;false&amp;quot; minOccurs=&amp;quot;0&amp;quot; /&amp;gt;_x000d__x000a_                &amp;lt;xs:element name=&amp;quot;PresentationDate&amp;quot; type=&amp;quot;xs:dateTime&amp;quot; minOccurs=&amp;quot;0&amp;quot; /&amp;gt;_x000d__x000a_                &amp;lt;xs:element name=&amp;quot;IsIDCPublished&amp;quot; type=&amp;quot;xs:boolean&amp;quot; minOccurs=&amp;quot;0&amp;quot; /&amp;gt;_x000d__x000a_                &amp;lt;xs:element name=&amp;quot;IsDocumentPipexed&amp;quot; type=&amp;quot;xs:boolean&amp;quot; minOccurs=&amp;quot;0&amp;quot; /&amp;gt;_x000d__x000a_                &amp;lt;xs:element name=&amp;quot;ConvertToPdf&amp;quot; type=&amp;quot;xs:int&amp;quot; minOccurs=&amp;quot;0&amp;quot; /&amp;gt;_x000d__x000a_                &amp;lt;xs:element name=&amp;quot;PublishToIDC&amp;quot; type=&amp;quot;xs:int&amp;quot; minOccurs=&amp;quot;0&amp;quot; /&amp;gt;_x000d__x000a_                &amp;lt;xs:element name=&amp;quot;OCR&amp;quot; type=&amp;quot;xs:int&amp;quot; minOccurs=&amp;quot;0&amp;quot; /&amp;gt;_x000d__x000a_                &amp;lt;xs:element name=&amp;quot;DesicionPublish&amp;quot; type=&amp;quot;xs:int&amp;quot; minOccurs=&amp;quot;0&amp;quot; /&amp;gt;_x000d__x000a_                &amp;lt;xs:element name=&amp;quot;IsProof&amp;quot; type=&amp;quot;xs:int&amp;quot; minOccurs=&amp;quot;0&amp;quot; /&amp;gt;_x000d__x000a_                &amp;lt;xs:element name=&amp;quot;Summarization&amp;quot; type=&amp;quot;xs:int&amp;quot; minOccurs=&amp;quot;0&amp;quot; /&amp;gt;_x000d__x000a_                &amp;lt;xs:element name=&amp;quot;GetPunishmentData&amp;quot; type=&amp;quot;xs:int&amp;quot; minOccurs=&amp;quot;0&amp;quot; /&amp;gt;_x000d__x000a_                &amp;lt;xs:element name=&amp;quot;AutomaticallyDelivery&amp;quot; type=&amp;quot;xs:int&amp;quot; minOccurs=&amp;quot;0&amp;quot; /&amp;gt;_x000d__x000a_                &amp;lt;xs:element name=&amp;quot;Send2ELK&amp;quot; type=&amp;quot;xs:int&amp;quot; minOccurs=&amp;quot;0&amp;quot; /&amp;gt;_x000d__x000a_                &amp;lt;xs:element name=&amp;quot;TransportFineExtract&amp;quot; type=&amp;quot;xs:int&amp;quot; minOccurs=&amp;quot;0&amp;quot; /&amp;gt;_x000d__x000a_              &amp;lt;/xs:sequence&amp;gt;_x000d__x000a_            &amp;lt;/xs:complexType&amp;gt;_x000d__x000a_          &amp;lt;/xs:element&amp;gt;_x000d__x000a_          &amp;lt;xs:element name=&amp;quot;dt_DocumentNote&amp;quot;&amp;gt;_x000d__x000a_            &amp;lt;xs:complexType&amp;gt;_x000d__x000a_              &amp;lt;xs:sequence&amp;gt;_x000d__x000a_                &amp;lt;xs:element name=&amp;quot;DocumentNoteID&amp;quot; msdata:ReadOnly=&amp;quot;true&amp;quot; msdata:AutoIncrement=&amp;quot;true&amp;quot; msdata:AutoIncrementSeed=&amp;quot;-1&amp;quot; msdata:AutoIncrementStep=&amp;quot;-1&amp;quot; type=&amp;quot;xs:int&amp;quot; /&amp;gt;_x000d__x000a_                &amp;lt;xs:element name=&amp;quot;DocumentID&amp;quot; type=&amp;quot;xs:int&amp;quot; /&amp;gt;_x000d__x000a_                &amp;lt;xs:element name=&amp;quot;DocumentNoteCreateDate&amp;quot; type=&amp;quot;xs:dateTime&amp;quot; /&amp;gt;_x000d__x000a_                &amp;lt;xs:element name=&amp;quot;CreationUserID&amp;quot; type=&amp;quot;xs:string&amp;quot; /&amp;gt;_x000d__x000a_                &amp;lt;xs:element name=&amp;quot;DocumentNoteDesc&amp;quot; type=&amp;quot;xs:string&amp;quot; minOccurs=&amp;quot;0&amp;quot; /&amp;gt;_x000d__x000a_                &amp;lt;xs:element name=&amp;quot;DocumentNoteXML&amp;quot; type=&amp;quot;xs:string&amp;quot; minOccurs=&amp;quot;0&amp;quot; /&amp;gt;_x000d__x000a_                &amp;lt;xs:element name=&amp;quot;DescriptionPageNumber&amp;quot; type=&amp;quot;xs:int&amp;quot; minOccurs=&amp;quot;0&amp;quot; /&amp;gt;_x000d__x000a_                &amp;lt;xs:element name=&amp;quot;AccessTypeID&amp;quot; type=&amp;quot;xs:int&amp;quot; minOccurs=&amp;quot;0&amp;quot; /&amp;gt;_x000d__x000a_                &amp;lt;xs:element name=&amp;quot;NoteTypeID&amp;quot; type=&amp;quot;xs:int&amp;quot; minOccurs=&amp;quot;0&amp;quot; /&amp;gt;_x000d__x000a_                &amp;lt;xs:element name=&amp;quot;X1Location&amp;quot; type=&amp;quot;xs:decimal&amp;quot; /&amp;gt;_x000d__x000a_                &amp;lt;xs:element name=&amp;quot;X2Location&amp;quot; type=&amp;quot;xs:decimal&amp;quot; /&amp;gt;_x000d__x000a_                &amp;lt;xs:element name=&amp;quot;Y1Location&amp;quot; type=&amp;quot;xs:decimal&amp;quot; /&amp;gt;_x000d__x000a_                &amp;lt;xs:element name=&amp;quot;Y2Location&amp;quot; type=&amp;quot;xs:decimal&amp;quot; /&amp;gt;_x000d__x000a_                &amp;lt;xs:element name=&amp;quot;XmlContent&amp;quot; type=&amp;quot;xs:string&amp;quot; minOccurs=&amp;quot;0&amp;quot; /&amp;gt;_x000d__x000a_                &amp;lt;xs:element name=&amp;quot;X1RectLocation&amp;quot; type=&amp;quot;xs:decimal&amp;quot; /&amp;gt;_x000d__x000a_                &amp;lt;xs:element name=&amp;quot;X2RectLocation&amp;quot; type=&amp;quot;xs:decimal&amp;quot; /&amp;gt;_x000d__x000a_                &amp;lt;xs:element name=&amp;quot;Y1RectLocation&amp;quot; type=&amp;quot;xs:decimal&amp;quot; /&amp;gt;_x000d__x000a_                &amp;lt;xs:element name=&amp;quot;Y2RectLocation&amp;quot; type=&amp;quot;xs:decimal&amp;quot; /&amp;gt;_x000d__x000a_                &amp;lt;xs:element name=&amp;quot;IsPopupOpen&amp;quot; type=&amp;quot;xs:boolean&amp;quot; /&amp;gt;_x000d__x000a_                &amp;lt;xs:element name=&amp;quot;CDATA&amp;quot; type=&amp;quot;xs:string&amp;quot; minOccurs=&amp;quot;0&amp;quot; /&amp;gt;_x000d__x000a_                &amp;lt;xs:element name=&amp;quot;Title&amp;quot; type=&amp;quot;xs:string&amp;quot; minOccurs=&amp;quot;0&amp;quot; /&amp;gt;_x000d__x000a_                &amp;lt;xs:element name=&amp;quot;Page&amp;quot; type=&amp;quot;xs:int&amp;quot; minOccurs=&amp;quot;0&amp;quot; /&amp;gt;_x000d__x000a_                &amp;lt;xs:element name=&amp;quot;IsVisiable&amp;quot; type=&amp;quot;xs:boolean&amp;quot; default=&amp;quot;false&amp;quot; /&amp;gt;_x000d__x000a_                &amp;lt;xs:element name=&amp;quot;ActivityStatusID&amp;quot; type=&amp;quot;xs:int&amp;quot; default=&amp;quot;1&amp;quot; /&amp;gt;_x000d__x000a_                &amp;lt;xs:element name=&amp;quot;NoteCaseTitle&amp;quot; type=&amp;quot;xs:string&amp;quot; minOccurs=&amp;quot;0&amp;quot; /&amp;gt;_x000d__x000a_                &amp;lt;xs:element name=&amp;quot;NoteComposerTitle&amp;quot; type=&amp;quot;xs:string&amp;quot; minOccurs=&amp;quot;0&amp;quot; /&amp;gt;_x000d__x000a_                &amp;lt;xs:element name=&amp;quot;NoteZoom&amp;quot; type=&amp;quot;xs:decimal&amp;quot; minOccurs=&amp;quot;0&amp;quot; /&amp;gt;_x000d__x000a_              &amp;lt;/xs:sequence&amp;gt;_x000d__x000a_            &amp;lt;/xs:complexType&amp;gt;_x000d__x000a_          &amp;lt;/xs:element&amp;gt;_x000d__x000a_          &amp;lt;xs:element name=&amp;quot;dt_MLDocsAnalysisPunishment&amp;quot;&amp;gt;_x000d__x000a_            &amp;lt;xs:complexType&amp;gt;_x000d__x000a_              &amp;lt;xs:sequence&amp;gt;_x000d__x000a_                &amp;lt;xs:element name=&amp;quot;MLDocsAnalysisPunishmentID&amp;quot; msdata:AutoIncrement=&amp;quot;true&amp;quot; msdata:AutoIncrementSeed=&amp;quot;-1&amp;quot; msdata:AutoIncrementStep=&amp;quot;-1&amp;quot; type=&amp;quot;xs:int&amp;quot; /&amp;gt;_x000d__x000a_                &amp;lt;xs:element name=&amp;quot;MLDocsAnalysisID&amp;quot; type=&amp;quot;xs:int&amp;quot; /&amp;gt;_x000d__x000a_                &amp;lt;xs:element name=&amp;quot;FileID&amp;quot; type=&amp;quot;xs:string&amp;quot; /&amp;gt;_x000d__x000a_                &amp;lt;xs:element name=&amp;quot;DocumentID&amp;quot; type=&amp;quot;xs:int&amp;quot; /&amp;gt;_x000d__x000a_                &amp;lt;xs:element name=&amp;quot;PunishmentType&amp;quot; type=&amp;quot;xs:int&amp;quot; /&amp;gt;_x000d__x000a_                &amp;lt;xs:element name=&amp;quot;Result&amp;quot; type=&amp;quot;xs:string&amp;quot; minOccurs=&amp;quot;0&amp;quot; /&amp;gt;_x000d__x000a_              &amp;lt;/xs:sequence&amp;gt;_x000d__x000a_            &amp;lt;/xs:complexType&amp;gt;_x000d__x000a_          &amp;lt;/xs:element&amp;gt;_x000d__x000a_          &amp;lt;xs:element name=&amp;quot;dt_DocumentSummaryVersion&amp;quot;&amp;gt;_x000d__x000a_            &amp;lt;xs:complexType&amp;gt;_x000d__x000a_              &amp;lt;xs:sequence&amp;gt;_x000d__x000a_                &amp;lt;xs:element name=&amp;quot;DocumentID&amp;quot; type=&amp;quot;xs:int&amp;quot; minOccurs=&amp;quot;0&amp;quot; /&amp;gt;_x000d__x000a_                &amp;lt;xs:element name=&amp;quot;DocumentChangeDate&amp;quot; type=&amp;quot;xs:dateTime&amp;quot; minOccurs=&amp;quot;0&amp;quot; /&amp;gt;_x000d__x000a_                &amp;lt;xs:element name=&amp;quot;DocumentDesc&amp;quot; type=&amp;quot;xs:string&amp;quot; minOccurs=&amp;quot;0&amp;quot; /&amp;gt;_x000d__x000a_                &amp;lt;xs:element name=&amp;quot;IsCritical&amp;quot; type=&amp;quot;xs:boolean&amp;quot; minOccurs=&amp;quot;0&amp;quot; /&amp;gt;_x000d__x000a_                &amp;lt;xs:element name=&amp;quot;IsScanned&amp;quot; type=&amp;quot;xs:boolean&amp;quot; minOccurs=&amp;quot;0&amp;quot; /&amp;gt;_x000d__x000a_              &amp;lt;/xs:sequence&amp;gt;_x000d__x000a_            &amp;lt;/xs:complexType&amp;gt;_x000d__x000a_          &amp;lt;/xs:element&amp;gt;_x000d__x000a_        &amp;lt;/xs:choice&amp;gt;_x000d__x000a_      &amp;lt;/xs:complexType&amp;gt;_x000d__x000a_      &amp;lt;xs:unique name=&amp;quot;Constraint1&amp;quot; msdata:PrimaryKey=&amp;quot;true&amp;quot;&amp;gt;_x000d__x000a_        &amp;lt;xs:selector xpath=&amp;quot;.//mstns:dt_DocumentCase&amp;quot; /&amp;gt;_x000d__x000a_        &amp;lt;xs:field xpath=&amp;quot;mstns:CaseID&amp;quot; /&amp;gt;_x000d__x000a_        &amp;lt;xs:field xpath=&amp;quot;mstns:DocumentID&amp;quot; /&amp;gt;_x000d__x000a_      &amp;lt;/xs:unique&amp;gt;_x000d__x000a_      &amp;lt;xs:unique name=&amp;quot;dt_Bookmark_Constraint1&amp;quot; msdata:ConstraintName=&amp;quot;Constraint1&amp;quot; msdata:PrimaryKey=&amp;quot;true&amp;quot;&amp;gt;_x000d__x000a_        &amp;lt;xs:selector xpath=&amp;quot;.//mstns:dt_Bookmark&amp;quot; /&amp;gt;_x000d__x000a_        &amp;lt;xs:field xpath=&amp;quot;mstns:BookmarkID&amp;quot; /&amp;gt;_x000d__x000a_      &amp;lt;/xs:unique&amp;gt;_x000d__x000a_      &amp;lt;xs:unique name=&amp;quot;dt_Document_Constraint1&amp;quot; msdata:ConstraintName=&amp;quot;Constraint1&amp;quot; msdata:PrimaryKey=&amp;quot;true&amp;quot;&amp;gt;_x000d__x000a_        &amp;lt;xs:selector xpath=&amp;quot;.//mstns:dt_Document&amp;quot; /&amp;gt;_x000d__x000a_        &amp;lt;xs:field xpath=&amp;quot;mstns:DocumentID&amp;quot; /&amp;gt;_x000d__x000a_      &amp;lt;/xs:unique&amp;gt;_x000d__x000a_      &amp;lt;xs:unique name=&amp;quot;DocumentDSKey1&amp;quot; msdata:PrimaryKey=&amp;quot;true&amp;quot;&amp;gt;_x000d__x000a_        &amp;lt;xs:selector xpath=&amp;quot;.//mstns:dt_DocumentNote&amp;quot; /&amp;gt;_x000d__x000a_        &amp;lt;xs:field xpath=&amp;quot;mstns:DocumentNoteID&amp;quot; /&amp;gt;_x000d__x000a_      &amp;lt;/xs:unique&amp;gt;_x000d__x000a_      &amp;lt;xs:keyref name=&amp;quot;dt_Documentdt_DocumentNote&amp;quot; refer=&amp;quot;dt_Document_Constraint1&amp;quot;&amp;gt;_x000d__x000a_        &amp;lt;xs:selector xpath=&amp;quot;.//mstns:dt_DocumentNote&amp;quot; /&amp;gt;_x000d__x000a_        &amp;lt;xs:field xpath=&amp;quot;mstns:DocumentID&amp;quot; /&amp;gt;_x000d__x000a_      &amp;lt;/xs:keyref&amp;gt;_x000d__x000a_      &amp;lt;xs:keyref name=&amp;quot;dt_Documentdt_Bookmark&amp;quot; refer=&amp;quot;dt_Document_Constraint1&amp;quot;&amp;gt;_x000d__x000a_        &amp;lt;xs:selector xpath=&amp;quot;.//mstns:dt_Bookmark&amp;quot; /&amp;gt;_x000d__x000a_        &amp;lt;xs:field xpath=&amp;quot;mstns:DocumentID&amp;quot; /&amp;gt;_x000d__x000a_      &amp;lt;/xs:keyref&amp;gt;_x000d__x000a_      &amp;lt;xs:keyref name=&amp;quot;dt_Documentdt_DocumentCase&amp;quot; refer=&amp;quot;dt_Document_Constraint1&amp;quot;&amp;gt;_x000d__x000a_        &amp;lt;xs:selector xpath=&amp;quot;.//mstns:dt_DocumentCase&amp;quot; /&amp;gt;_x000d__x000a_        &amp;lt;xs:field xpath=&amp;quot;mstns:DocumentID&amp;quot; /&amp;gt;_x000d__x000a_      &amp;lt;/xs:keyref&amp;gt;_x000d__x000a_    &amp;lt;/xs:element&amp;gt;_x000d__x000a_    &amp;lt;xs:annotation&amp;gt;_x000d__x000a_      &amp;lt;xs:appinfo&amp;gt;_x000d__x000a_        &amp;lt;msdata:Relationship name=&amp;quot;dt_Document_dt_DocumentSummaryVersion&amp;quot; msdata:parent=&amp;quot;dt_Document&amp;quot; msdata:child=&amp;quot;dt_DocumentSummaryVersion&amp;quot; msdata:parentkey=&amp;quot;OriginalDocumentID&amp;quot; msdata:childkey=&amp;quot;DocumentID&amp;quot; /&amp;gt;_x000d__x000a_      &amp;lt;/xs:appinfo&amp;gt;_x000d__x000a_    &amp;lt;/xs:annotation&amp;gt;_x000d__x000a_  &amp;lt;/xs:schema&amp;gt;_x000d__x000a_  &amp;lt;diffgr:diffgram xmlns:msdata=&amp;quot;urn:schemas-microsoft-com:xml-msdata&amp;quot; xmlns:diffgr=&amp;quot;urn:schemas-microsoft-com:xml-diffgram-v1&amp;quot;&amp;gt;_x000d__x000a_    &amp;lt;DocumentDS xmlns=&amp;quot;http://www.tempuri.org/DocumentDS.xsd&amp;quot;&amp;gt;_x000d__x000a_      &amp;lt;dt_DocumentCase diffgr:id=&amp;quot;dt_DocumentCase1&amp;quot; msdata:rowOrder=&amp;quot;0&amp;quot;&amp;gt;_x000d__x000a_        &amp;lt;CaseID&amp;gt;74620870&amp;lt;/CaseID&amp;gt;_x000d__x000a_        &amp;lt;DocumentID&amp;gt;442996079&amp;lt;/DocumentID&amp;gt;_x000d__x000a_      &amp;lt;/dt_DocumentCase&amp;gt;_x000d__x000a_      &amp;lt;dt_Document diffgr:id=&amp;quot;dt_Document1&amp;quot; msdata:rowOrder=&amp;quot;0&amp;quot;&amp;gt;_x000d__x000a_        &amp;lt;DocumentID&amp;gt;442996079&amp;lt;/DocumentID&amp;gt;_x000d__x000a_        &amp;lt;DocumentMainID&amp;gt;0&amp;lt;/DocumentMainID&amp;gt;_x000d__x000a_        &amp;lt;CaseID&amp;gt;74620870&amp;lt;/CaseID&amp;gt;_x000d__x000a_        &amp;lt;DocumentIncludedDate&amp;gt;2024-05-15T14:00:46.987+03:00&amp;lt;/DocumentIncludedDate&amp;gt;_x000d__x000a_        &amp;lt;DocumentDesc&amp;gt;פסק דין  שניתנה ע&amp;quot;י  איריס אילוטוביץ&amp;#39; סגל&amp;lt;/DocumentDesc&amp;gt;_x000d__x000a_        &amp;lt;DocumentDirectionID&amp;gt;2&amp;lt;/DocumentDirectionID&amp;gt;_x000d__x000a_        &amp;lt;SourceID&amp;gt;1&amp;lt;/SourceID&amp;gt;_x000d__x000a_        &amp;lt;VersionNumber&amp;gt;1&amp;lt;/VersionNumber&amp;gt;_x000d__x000a_        &amp;lt;DocumentVersionTypeID&amp;gt;1&amp;lt;/DocumentVersionTypeID&amp;gt;_x000d__x000a_        &amp;lt;IsAttachment&amp;gt;false&amp;lt;/IsAttachment&amp;gt;_x000d__x000a_        &amp;lt;AttachmentOrdinalNumber&amp;gt;0&amp;lt;/AttachmentOrdinalNumber&amp;gt;_x000d__x000a_        &amp;lt;DocumentTypeID&amp;gt;73&amp;lt;/DocumentTypeID&amp;gt;_x000d__x000a_        &amp;lt;DocumentSavingDate&amp;gt;2024-05-15T14:00:46.987+03:00&amp;lt;/DocumentSavingDate&amp;gt;_x000d__x000a_        &amp;lt;DocumentChangeDate&amp;gt;2024-05-15T14:00:47.503+03:00&amp;lt;/DocumentChangeDate&amp;gt;_x000d__x000a_        &amp;lt;IsScanned&amp;gt;false&amp;lt;/IsScanned&amp;gt;_x000d__x000a_        &amp;lt;PageQuantity&amp;gt;0&amp;lt;/PageQuantity&amp;gt;_x000d__x000a_        &amp;lt;DocumentStatusID&amp;gt;2&amp;lt;/DocumentStatusID&amp;gt;_x000d__x000a_        &amp;lt;DocumentStatusChangeDate&amp;gt;2024-05-15T14:00:47.503+03:00&amp;lt;/DocumentStatusChangeDate&amp;gt;_x000d__x000a_        &amp;lt;TemplateVersionID&amp;gt;1&amp;lt;/TemplateVersionID&amp;gt;_x000d__x000a_        &amp;lt;DocumentChangeUserID&amp;gt;029317161@GOV.IL&amp;lt;/DocumentChangeUserID&amp;gt;_x000d__x000a_        &amp;lt;DocumentCreationUserID&amp;gt;029317161@GOV.IL&amp;lt;/DocumentCreationUserID&amp;gt;_x000d__x000a_        &amp;lt;OriginalDocumentID&amp;gt;441838682&amp;lt;/OriginalDocumentID&amp;gt;_x000d__x000a_        &amp;lt;PrivillegeID&amp;gt;2&amp;lt;/PrivillegeID&amp;gt;_x000d__x000a_        &amp;lt;FromPage&amp;gt;0&amp;lt;/FromPage&amp;gt;_x000d__x000a_        &amp;lt;ToPage&amp;gt;0&amp;lt;/ToPage&amp;gt;_x000d__x000a_        &amp;lt;FileID&amp;gt;636fe97b8f010000090037f6aa0b813f&amp;lt;/FileID&amp;gt;_x000d__x000a_        &amp;lt;URL&amp;gt;\\CTLNFSV02\doc_repository\531\351\d89bf690c25a44dd86613b4a1c53c64a_copy.docx&amp;lt;/URL&amp;gt;_x000d__x000a_        &amp;lt;OlivePriority&amp;gt;1&amp;lt;/OlivePriority&amp;gt;_x000d__x000a_        &amp;lt;MetaDataTypeID&amp;gt;1&amp;lt;/MetaDataTypeID&amp;gt;_x000d__x000a_        &amp;lt;MetaDataChangeDate&amp;gt;2024-05-15T14:00:47.503+03:00&amp;lt;/MetaDataChangeDate&amp;gt;_x000d__x000a_        &amp;lt;MetaData&amp;gt;&amp;amp;lt;?xml version=&amp;quot;1.0&amp;quot; encoding=&amp;quot;utf-16&amp;quot;?&amp;amp;gt;_x000d__x000a_&amp;amp;lt;MetaDataSerializableObject xmlns:xsd=&amp;quot;http://www.w3.org/2001/XMLSchema&amp;quot; xmlns:xsi=&amp;quot;http://www.w3.org/2001/XMLSchema-instance&amp;quot;&amp;amp;gt;_x000d__x000a_  &amp;amp;lt;_keys&amp;amp;gt;_x000d__x000a_    &amp;amp;lt;string&amp;amp;gt;decisionType&amp;amp;lt;/string&amp;amp;gt;_x000d__x000a_    &amp;amp;lt;string&amp;amp;gt;technicalDecision&amp;amp;lt;/string&amp;amp;gt;_x000d__x000a_    &amp;amp;lt;string&amp;amp;gt;judgeName&amp;amp;lt;/string&amp;amp;gt;_x000d__x000a_    &amp;amp;lt;string&amp;amp;gt;decisionDate&amp;amp;lt;/string&amp;amp;gt;_x000d__x000a_  &amp;amp;lt;/_keys&amp;amp;gt;_x000d__x000a_  &amp;amp;lt;_values&amp;amp;gt;_x000d__x000a_    &amp;amp;lt;anyType xsi:type=&amp;quot;xsd:string&amp;quot;&amp;amp;gt;2&amp;amp;lt;/anyType&amp;amp;gt;_x000d__x000a_    &amp;amp;lt;anyType xsi:type=&amp;quot;xsd:string&amp;quot;&amp;amp;gt;1&amp;amp;lt;/anyType&amp;amp;gt;_x000d__x000a_    &amp;amp;lt;anyType xsi:type=&amp;quot;xsd:string&amp;quot;&amp;amp;gt;איריס אילוטוביץ&amp;#39; סגל&amp;amp;lt;/anyType&amp;amp;gt;_x000d__x000a_    &amp;amp;lt;anyType xsi:type=&amp;quot;xsd:dateTime&amp;quot;&amp;amp;gt;2024-05-15T13:18:28.7558266&amp;amp;lt;/anyType&amp;amp;gt;_x000d__x000a_  &amp;amp;lt;/_values&amp;amp;gt;_x000d__x000a_&amp;amp;lt;/MetaDataSerializableObject&amp;amp;gt;&amp;lt;/MetaData&amp;gt;_x000d__x000a_        &amp;lt;IsReturned&amp;gt;false&amp;lt;/IsReturned&amp;gt;_x000d__x000a_        &amp;lt;IsCritical&amp;gt;true&amp;lt;/IsCritical&amp;gt;_x000d__x000a_        &amp;lt;IsEntityCanceled&amp;gt;false&amp;lt;/IsEntityCanceled&amp;gt;_x000d__x000a_        &amp;lt;IsRepresentativeRegistryOpenToPublic&amp;gt;false&amp;lt;/IsRepresentativeRegistryOpenToPublic&amp;gt;_x000d__x000a_        &amp;lt;PresentationDate&amp;gt;2024-05-15T13:18:28.757+03:00&amp;lt;/PresentationDate&amp;gt;_x000d__x000a_      &amp;lt;/dt_Document&amp;gt;_x000d__x000a_    &amp;lt;/DocumentDS&amp;gt;_x000d__x000a_  &amp;lt;/diffgr:diffgram&amp;gt;_x000d__x000a_&amp;lt;/DocumentDS&amp;gt;"/>
    <w:docVar w:name="WordClientAssemblyName" w:val="NGCS.Decision.ClientWordBL"/>
    <w:docVar w:name="WordClientClassName" w:val="NGCS.Decision.ClientWordBL.VersionWordClient"/>
  </w:docVars>
  <w:rsids>
    <w:rsidRoot w:val="002914D6"/>
    <w:rsid w:val="000000D6"/>
    <w:rsid w:val="00005128"/>
    <w:rsid w:val="00011212"/>
    <w:rsid w:val="00012931"/>
    <w:rsid w:val="0001463F"/>
    <w:rsid w:val="00022DBA"/>
    <w:rsid w:val="000235DF"/>
    <w:rsid w:val="000253D5"/>
    <w:rsid w:val="00045F9E"/>
    <w:rsid w:val="00053193"/>
    <w:rsid w:val="000538C4"/>
    <w:rsid w:val="000538F6"/>
    <w:rsid w:val="00057385"/>
    <w:rsid w:val="00071617"/>
    <w:rsid w:val="00087830"/>
    <w:rsid w:val="000A0892"/>
    <w:rsid w:val="000A32B0"/>
    <w:rsid w:val="000B0ACC"/>
    <w:rsid w:val="000C1EF7"/>
    <w:rsid w:val="000D1555"/>
    <w:rsid w:val="000D6CFF"/>
    <w:rsid w:val="000E70D9"/>
    <w:rsid w:val="000F2B3C"/>
    <w:rsid w:val="00103362"/>
    <w:rsid w:val="00104FCF"/>
    <w:rsid w:val="001128F2"/>
    <w:rsid w:val="00113B94"/>
    <w:rsid w:val="00137765"/>
    <w:rsid w:val="001437F6"/>
    <w:rsid w:val="0015054C"/>
    <w:rsid w:val="00151256"/>
    <w:rsid w:val="00160C0B"/>
    <w:rsid w:val="00161336"/>
    <w:rsid w:val="00172E63"/>
    <w:rsid w:val="00191B2B"/>
    <w:rsid w:val="001956C0"/>
    <w:rsid w:val="001A0E18"/>
    <w:rsid w:val="001A1867"/>
    <w:rsid w:val="001A2651"/>
    <w:rsid w:val="001B64D1"/>
    <w:rsid w:val="001C39D9"/>
    <w:rsid w:val="001C3E72"/>
    <w:rsid w:val="001D06EF"/>
    <w:rsid w:val="001D643D"/>
    <w:rsid w:val="001E3E7A"/>
    <w:rsid w:val="001F2C14"/>
    <w:rsid w:val="001F349C"/>
    <w:rsid w:val="001F4611"/>
    <w:rsid w:val="001F57AB"/>
    <w:rsid w:val="00201A9E"/>
    <w:rsid w:val="00205CAD"/>
    <w:rsid w:val="00207140"/>
    <w:rsid w:val="00214CF3"/>
    <w:rsid w:val="002230B2"/>
    <w:rsid w:val="00225A86"/>
    <w:rsid w:val="00226465"/>
    <w:rsid w:val="002277B4"/>
    <w:rsid w:val="00231D57"/>
    <w:rsid w:val="0024474E"/>
    <w:rsid w:val="00245FDF"/>
    <w:rsid w:val="002558F0"/>
    <w:rsid w:val="00264BFF"/>
    <w:rsid w:val="00265648"/>
    <w:rsid w:val="00274DAE"/>
    <w:rsid w:val="002773AD"/>
    <w:rsid w:val="002774C4"/>
    <w:rsid w:val="00277A21"/>
    <w:rsid w:val="00285639"/>
    <w:rsid w:val="002914D6"/>
    <w:rsid w:val="00291673"/>
    <w:rsid w:val="002A1E17"/>
    <w:rsid w:val="002C2AF1"/>
    <w:rsid w:val="002C7631"/>
    <w:rsid w:val="002C7FCD"/>
    <w:rsid w:val="002F5307"/>
    <w:rsid w:val="00310929"/>
    <w:rsid w:val="00312259"/>
    <w:rsid w:val="003369B4"/>
    <w:rsid w:val="00337CDA"/>
    <w:rsid w:val="0034466F"/>
    <w:rsid w:val="00354C28"/>
    <w:rsid w:val="00371332"/>
    <w:rsid w:val="0037221D"/>
    <w:rsid w:val="003814D9"/>
    <w:rsid w:val="00390B31"/>
    <w:rsid w:val="00396010"/>
    <w:rsid w:val="003A183D"/>
    <w:rsid w:val="003A1ADF"/>
    <w:rsid w:val="003A313F"/>
    <w:rsid w:val="003A32C0"/>
    <w:rsid w:val="003A4E4F"/>
    <w:rsid w:val="003C06D4"/>
    <w:rsid w:val="003D4D4F"/>
    <w:rsid w:val="003D728C"/>
    <w:rsid w:val="003E409B"/>
    <w:rsid w:val="003F0D96"/>
    <w:rsid w:val="003F2C03"/>
    <w:rsid w:val="0040626A"/>
    <w:rsid w:val="00410459"/>
    <w:rsid w:val="004140B6"/>
    <w:rsid w:val="00415F97"/>
    <w:rsid w:val="00416065"/>
    <w:rsid w:val="00420D1D"/>
    <w:rsid w:val="00430090"/>
    <w:rsid w:val="00430D6B"/>
    <w:rsid w:val="00435D09"/>
    <w:rsid w:val="00436DB7"/>
    <w:rsid w:val="00440361"/>
    <w:rsid w:val="004471D3"/>
    <w:rsid w:val="004530CE"/>
    <w:rsid w:val="004539DC"/>
    <w:rsid w:val="00462EBE"/>
    <w:rsid w:val="00466E58"/>
    <w:rsid w:val="00470F39"/>
    <w:rsid w:val="00472067"/>
    <w:rsid w:val="00472FD7"/>
    <w:rsid w:val="004739AE"/>
    <w:rsid w:val="00485B3E"/>
    <w:rsid w:val="004918FB"/>
    <w:rsid w:val="00491FA4"/>
    <w:rsid w:val="004A1CD1"/>
    <w:rsid w:val="004B148D"/>
    <w:rsid w:val="004B3551"/>
    <w:rsid w:val="004C28FD"/>
    <w:rsid w:val="004E23ED"/>
    <w:rsid w:val="004E3AD4"/>
    <w:rsid w:val="004F48CA"/>
    <w:rsid w:val="00502753"/>
    <w:rsid w:val="00532139"/>
    <w:rsid w:val="005344A1"/>
    <w:rsid w:val="00537D69"/>
    <w:rsid w:val="00541D49"/>
    <w:rsid w:val="00546147"/>
    <w:rsid w:val="0055167B"/>
    <w:rsid w:val="00556A9C"/>
    <w:rsid w:val="00581FDC"/>
    <w:rsid w:val="005832CF"/>
    <w:rsid w:val="0058464E"/>
    <w:rsid w:val="005872C0"/>
    <w:rsid w:val="005917F1"/>
    <w:rsid w:val="005925FF"/>
    <w:rsid w:val="0059554C"/>
    <w:rsid w:val="0059577D"/>
    <w:rsid w:val="005B4E3B"/>
    <w:rsid w:val="005B55DA"/>
    <w:rsid w:val="005C47C5"/>
    <w:rsid w:val="005D13BB"/>
    <w:rsid w:val="005D361A"/>
    <w:rsid w:val="005D5E62"/>
    <w:rsid w:val="005E364F"/>
    <w:rsid w:val="005E3CDB"/>
    <w:rsid w:val="005E4172"/>
    <w:rsid w:val="005F09E2"/>
    <w:rsid w:val="0061038B"/>
    <w:rsid w:val="00611DA1"/>
    <w:rsid w:val="00611EA2"/>
    <w:rsid w:val="006144C3"/>
    <w:rsid w:val="00615685"/>
    <w:rsid w:val="00623BEA"/>
    <w:rsid w:val="006275D6"/>
    <w:rsid w:val="00627734"/>
    <w:rsid w:val="006303BF"/>
    <w:rsid w:val="00632528"/>
    <w:rsid w:val="0063286C"/>
    <w:rsid w:val="00643E3C"/>
    <w:rsid w:val="00646900"/>
    <w:rsid w:val="00647BEE"/>
    <w:rsid w:val="0065680B"/>
    <w:rsid w:val="0066137F"/>
    <w:rsid w:val="00665416"/>
    <w:rsid w:val="00666802"/>
    <w:rsid w:val="00672CEC"/>
    <w:rsid w:val="00676E03"/>
    <w:rsid w:val="00683576"/>
    <w:rsid w:val="006A0A7D"/>
    <w:rsid w:val="006B08DF"/>
    <w:rsid w:val="006B25AA"/>
    <w:rsid w:val="006B67C0"/>
    <w:rsid w:val="006B7811"/>
    <w:rsid w:val="006C4051"/>
    <w:rsid w:val="006C507C"/>
    <w:rsid w:val="006C5415"/>
    <w:rsid w:val="006C5EAB"/>
    <w:rsid w:val="006E7AC5"/>
    <w:rsid w:val="006F1B99"/>
    <w:rsid w:val="006F3A1F"/>
    <w:rsid w:val="00706F07"/>
    <w:rsid w:val="00707D6E"/>
    <w:rsid w:val="0071104B"/>
    <w:rsid w:val="00733603"/>
    <w:rsid w:val="00733677"/>
    <w:rsid w:val="007451B3"/>
    <w:rsid w:val="007479BD"/>
    <w:rsid w:val="00762FB9"/>
    <w:rsid w:val="0076448E"/>
    <w:rsid w:val="00765411"/>
    <w:rsid w:val="00771AFE"/>
    <w:rsid w:val="007750E1"/>
    <w:rsid w:val="00775754"/>
    <w:rsid w:val="0077755F"/>
    <w:rsid w:val="00780B28"/>
    <w:rsid w:val="0078395A"/>
    <w:rsid w:val="00793058"/>
    <w:rsid w:val="007941EF"/>
    <w:rsid w:val="0079493C"/>
    <w:rsid w:val="007B13BE"/>
    <w:rsid w:val="007C0CD6"/>
    <w:rsid w:val="007C1077"/>
    <w:rsid w:val="007C13E3"/>
    <w:rsid w:val="007C6BD7"/>
    <w:rsid w:val="007E107C"/>
    <w:rsid w:val="007F2C8E"/>
    <w:rsid w:val="007F6B46"/>
    <w:rsid w:val="007F7AEF"/>
    <w:rsid w:val="00802752"/>
    <w:rsid w:val="00803B7C"/>
    <w:rsid w:val="00806B4A"/>
    <w:rsid w:val="00806BDF"/>
    <w:rsid w:val="008076DA"/>
    <w:rsid w:val="00822AA5"/>
    <w:rsid w:val="00823A66"/>
    <w:rsid w:val="00826063"/>
    <w:rsid w:val="00835CEA"/>
    <w:rsid w:val="00840616"/>
    <w:rsid w:val="00841272"/>
    <w:rsid w:val="008417CC"/>
    <w:rsid w:val="008605BF"/>
    <w:rsid w:val="00864735"/>
    <w:rsid w:val="00866D8E"/>
    <w:rsid w:val="008752BB"/>
    <w:rsid w:val="0087683E"/>
    <w:rsid w:val="0088296C"/>
    <w:rsid w:val="008879F3"/>
    <w:rsid w:val="0089197D"/>
    <w:rsid w:val="008A0D2A"/>
    <w:rsid w:val="008A3A92"/>
    <w:rsid w:val="008B5A5F"/>
    <w:rsid w:val="008B6286"/>
    <w:rsid w:val="008C3DFE"/>
    <w:rsid w:val="008D632A"/>
    <w:rsid w:val="008D691A"/>
    <w:rsid w:val="008E0697"/>
    <w:rsid w:val="008E1A57"/>
    <w:rsid w:val="008E3DE4"/>
    <w:rsid w:val="008E7EFB"/>
    <w:rsid w:val="008F2BA2"/>
    <w:rsid w:val="008F653F"/>
    <w:rsid w:val="00907A2B"/>
    <w:rsid w:val="0091072C"/>
    <w:rsid w:val="009108D7"/>
    <w:rsid w:val="0093396B"/>
    <w:rsid w:val="009430B1"/>
    <w:rsid w:val="009566DA"/>
    <w:rsid w:val="00966A55"/>
    <w:rsid w:val="00967739"/>
    <w:rsid w:val="00973A8B"/>
    <w:rsid w:val="00980AAB"/>
    <w:rsid w:val="0098400D"/>
    <w:rsid w:val="0098585D"/>
    <w:rsid w:val="00987D5D"/>
    <w:rsid w:val="00993DA0"/>
    <w:rsid w:val="009940CF"/>
    <w:rsid w:val="009A0541"/>
    <w:rsid w:val="009A4283"/>
    <w:rsid w:val="009A42AC"/>
    <w:rsid w:val="009A6BB5"/>
    <w:rsid w:val="009B27FE"/>
    <w:rsid w:val="009C02AD"/>
    <w:rsid w:val="009C09A2"/>
    <w:rsid w:val="009C3A58"/>
    <w:rsid w:val="009C432D"/>
    <w:rsid w:val="009D0F39"/>
    <w:rsid w:val="009D0FC3"/>
    <w:rsid w:val="009E19AB"/>
    <w:rsid w:val="009E1E83"/>
    <w:rsid w:val="009E3045"/>
    <w:rsid w:val="009E5B75"/>
    <w:rsid w:val="009E7715"/>
    <w:rsid w:val="009F2E2C"/>
    <w:rsid w:val="009F6163"/>
    <w:rsid w:val="009F75CF"/>
    <w:rsid w:val="00A001E2"/>
    <w:rsid w:val="00A007C8"/>
    <w:rsid w:val="00A01368"/>
    <w:rsid w:val="00A0568C"/>
    <w:rsid w:val="00A05CB7"/>
    <w:rsid w:val="00A16F0D"/>
    <w:rsid w:val="00A22FFA"/>
    <w:rsid w:val="00A325EE"/>
    <w:rsid w:val="00A33B0C"/>
    <w:rsid w:val="00A34BF7"/>
    <w:rsid w:val="00A37555"/>
    <w:rsid w:val="00A443E0"/>
    <w:rsid w:val="00A53C53"/>
    <w:rsid w:val="00A53D00"/>
    <w:rsid w:val="00A56562"/>
    <w:rsid w:val="00A62DF8"/>
    <w:rsid w:val="00A642EB"/>
    <w:rsid w:val="00A75103"/>
    <w:rsid w:val="00AB12BA"/>
    <w:rsid w:val="00AB1BCA"/>
    <w:rsid w:val="00AB27DE"/>
    <w:rsid w:val="00AB4A4F"/>
    <w:rsid w:val="00AD2BDB"/>
    <w:rsid w:val="00AD44AC"/>
    <w:rsid w:val="00AF28D1"/>
    <w:rsid w:val="00B02011"/>
    <w:rsid w:val="00B10E55"/>
    <w:rsid w:val="00B3155F"/>
    <w:rsid w:val="00B44540"/>
    <w:rsid w:val="00B45850"/>
    <w:rsid w:val="00B5324C"/>
    <w:rsid w:val="00B542D5"/>
    <w:rsid w:val="00B5705E"/>
    <w:rsid w:val="00B61E40"/>
    <w:rsid w:val="00B73664"/>
    <w:rsid w:val="00B7425C"/>
    <w:rsid w:val="00B853AF"/>
    <w:rsid w:val="00B9013A"/>
    <w:rsid w:val="00B91535"/>
    <w:rsid w:val="00B944AF"/>
    <w:rsid w:val="00B952BD"/>
    <w:rsid w:val="00B96719"/>
    <w:rsid w:val="00B97423"/>
    <w:rsid w:val="00BA67A4"/>
    <w:rsid w:val="00BA757B"/>
    <w:rsid w:val="00BD18F5"/>
    <w:rsid w:val="00BD44D8"/>
    <w:rsid w:val="00BD5B6B"/>
    <w:rsid w:val="00BD758A"/>
    <w:rsid w:val="00BE29D6"/>
    <w:rsid w:val="00BF0166"/>
    <w:rsid w:val="00BF3ECD"/>
    <w:rsid w:val="00C11D24"/>
    <w:rsid w:val="00C20EEC"/>
    <w:rsid w:val="00C212DF"/>
    <w:rsid w:val="00C31E41"/>
    <w:rsid w:val="00C40239"/>
    <w:rsid w:val="00C45CBE"/>
    <w:rsid w:val="00C51A93"/>
    <w:rsid w:val="00C72A20"/>
    <w:rsid w:val="00C7693C"/>
    <w:rsid w:val="00C854C1"/>
    <w:rsid w:val="00C90741"/>
    <w:rsid w:val="00C931BD"/>
    <w:rsid w:val="00CA0E77"/>
    <w:rsid w:val="00CA1234"/>
    <w:rsid w:val="00CA7127"/>
    <w:rsid w:val="00CB1925"/>
    <w:rsid w:val="00CB4F87"/>
    <w:rsid w:val="00CB50BA"/>
    <w:rsid w:val="00CC1AF5"/>
    <w:rsid w:val="00CC58C2"/>
    <w:rsid w:val="00CD47EA"/>
    <w:rsid w:val="00CE45C3"/>
    <w:rsid w:val="00CE677D"/>
    <w:rsid w:val="00CF2B91"/>
    <w:rsid w:val="00CF3530"/>
    <w:rsid w:val="00D0157A"/>
    <w:rsid w:val="00D01AA6"/>
    <w:rsid w:val="00D06531"/>
    <w:rsid w:val="00D14183"/>
    <w:rsid w:val="00D1743C"/>
    <w:rsid w:val="00D17846"/>
    <w:rsid w:val="00D22633"/>
    <w:rsid w:val="00D3118D"/>
    <w:rsid w:val="00D3160F"/>
    <w:rsid w:val="00D345B1"/>
    <w:rsid w:val="00D35532"/>
    <w:rsid w:val="00D3568B"/>
    <w:rsid w:val="00D358FE"/>
    <w:rsid w:val="00D44CD4"/>
    <w:rsid w:val="00D47428"/>
    <w:rsid w:val="00D47450"/>
    <w:rsid w:val="00D54B3A"/>
    <w:rsid w:val="00D6000D"/>
    <w:rsid w:val="00D61E65"/>
    <w:rsid w:val="00D6240F"/>
    <w:rsid w:val="00D83DA2"/>
    <w:rsid w:val="00D84FD6"/>
    <w:rsid w:val="00D91845"/>
    <w:rsid w:val="00D973A0"/>
    <w:rsid w:val="00D97535"/>
    <w:rsid w:val="00DA2962"/>
    <w:rsid w:val="00DA30F6"/>
    <w:rsid w:val="00DB5950"/>
    <w:rsid w:val="00DC273E"/>
    <w:rsid w:val="00DC6D4D"/>
    <w:rsid w:val="00DC6F8D"/>
    <w:rsid w:val="00DD42E3"/>
    <w:rsid w:val="00DF05E7"/>
    <w:rsid w:val="00DF227A"/>
    <w:rsid w:val="00DF7D5A"/>
    <w:rsid w:val="00E12574"/>
    <w:rsid w:val="00E14518"/>
    <w:rsid w:val="00E14880"/>
    <w:rsid w:val="00E163A4"/>
    <w:rsid w:val="00E22915"/>
    <w:rsid w:val="00E22B67"/>
    <w:rsid w:val="00E25B51"/>
    <w:rsid w:val="00E37ABF"/>
    <w:rsid w:val="00E40B3F"/>
    <w:rsid w:val="00E45D8C"/>
    <w:rsid w:val="00E5001A"/>
    <w:rsid w:val="00E50FE8"/>
    <w:rsid w:val="00E545E3"/>
    <w:rsid w:val="00E64F5E"/>
    <w:rsid w:val="00E664EB"/>
    <w:rsid w:val="00E674FC"/>
    <w:rsid w:val="00E70152"/>
    <w:rsid w:val="00E75310"/>
    <w:rsid w:val="00E75A60"/>
    <w:rsid w:val="00E83890"/>
    <w:rsid w:val="00E8482A"/>
    <w:rsid w:val="00E8766A"/>
    <w:rsid w:val="00E9298F"/>
    <w:rsid w:val="00E92A97"/>
    <w:rsid w:val="00EA00BA"/>
    <w:rsid w:val="00EA0D9E"/>
    <w:rsid w:val="00EA7FAB"/>
    <w:rsid w:val="00EC7D89"/>
    <w:rsid w:val="00ED0929"/>
    <w:rsid w:val="00ED6999"/>
    <w:rsid w:val="00EE4D4C"/>
    <w:rsid w:val="00EE5334"/>
    <w:rsid w:val="00F07DD0"/>
    <w:rsid w:val="00F2509A"/>
    <w:rsid w:val="00F33B98"/>
    <w:rsid w:val="00F34497"/>
    <w:rsid w:val="00F37F24"/>
    <w:rsid w:val="00F50E07"/>
    <w:rsid w:val="00F53854"/>
    <w:rsid w:val="00F565D2"/>
    <w:rsid w:val="00F56A33"/>
    <w:rsid w:val="00F57AA9"/>
    <w:rsid w:val="00F706EB"/>
    <w:rsid w:val="00F744EA"/>
    <w:rsid w:val="00F74EBF"/>
    <w:rsid w:val="00F751DB"/>
    <w:rsid w:val="00F764AB"/>
    <w:rsid w:val="00F847D5"/>
    <w:rsid w:val="00F855F5"/>
    <w:rsid w:val="00F86767"/>
    <w:rsid w:val="00F9250D"/>
    <w:rsid w:val="00F945BB"/>
    <w:rsid w:val="00FA6552"/>
    <w:rsid w:val="00FC375A"/>
    <w:rsid w:val="00FC3D4E"/>
    <w:rsid w:val="00FC7D05"/>
    <w:rsid w:val="00FD387B"/>
    <w:rsid w:val="00FE25CF"/>
    <w:rsid w:val="00FF173B"/>
    <w:rsid w:val="00FF7FAF"/>
  </w:rsids>
  <m:mathPr>
    <m:mathFont m:val="Cambria Math"/>
    <m:brkBin m:val="before"/>
    <m:brkBinSub m:val="--"/>
    <m:smallFrac m:val="0"/>
    <m:dispDef/>
    <m:lMargin m:val="0"/>
    <m:rMargin m:val="0"/>
    <m:defJc m:val="centerGroup"/>
    <m:wrapIndent m:val="1440"/>
    <m:intLim m:val="subSup"/>
    <m:naryLim m:val="undOvr"/>
  </m:mathPr>
  <w:attachedSchema w:val="http://schemas.microsoft.com/InformationBridge/2004"/>
  <w:attachedSchema w:val="NGCS.MergeFields.Schema"/>
  <w:attachedSchema w:val="urn:schemas-microsoft-com:office:smarttags"/>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ECB9E91-B882-4139-92CB-6FCD37AFBD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he-IL"/>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64423"/>
    <w:pPr>
      <w:bidi/>
    </w:pPr>
    <w:rPr>
      <w:rFonts w:cs="David"/>
      <w:noProof/>
      <w:sz w:val="24"/>
      <w:szCs w:val="24"/>
    </w:rPr>
  </w:style>
  <w:style w:type="paragraph" w:styleId="4">
    <w:name w:val="heading 4"/>
    <w:basedOn w:val="a"/>
    <w:next w:val="a"/>
    <w:qFormat/>
    <w:rsid w:val="00C64423"/>
    <w:pPr>
      <w:keepNext/>
      <w:ind w:left="5760" w:firstLine="720"/>
      <w:outlineLvl w:val="3"/>
    </w:pPr>
    <w:rPr>
      <w:rFonts w:cs="Narkisim"/>
      <w:b/>
      <w:bCs/>
      <w14:shadow w14:blurRad="50800" w14:dist="38100" w14:dir="2700000" w14:sx="100000" w14:sy="100000" w14:kx="0" w14:ky="0" w14:algn="tl">
        <w14:srgbClr w14:val="000000">
          <w14:alpha w14:val="60000"/>
        </w14:srgbClr>
      </w14:shadow>
    </w:rPr>
  </w:style>
  <w:style w:type="paragraph" w:styleId="5">
    <w:name w:val="heading 5"/>
    <w:basedOn w:val="a"/>
    <w:next w:val="a"/>
    <w:link w:val="50"/>
    <w:semiHidden/>
    <w:unhideWhenUsed/>
    <w:qFormat/>
    <w:rsid w:val="009F75CF"/>
    <w:pPr>
      <w:keepNext/>
      <w:keepLines/>
      <w:spacing w:before="40"/>
      <w:outlineLvl w:val="4"/>
    </w:pPr>
    <w:rPr>
      <w:rFonts w:asciiTheme="majorHAnsi" w:eastAsiaTheme="majorEastAsia" w:hAnsiTheme="majorHAnsi" w:cstheme="majorBidi"/>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C64423"/>
    <w:pPr>
      <w:tabs>
        <w:tab w:val="center" w:pos="4153"/>
        <w:tab w:val="right" w:pos="8306"/>
      </w:tabs>
    </w:pPr>
  </w:style>
  <w:style w:type="paragraph" w:styleId="a4">
    <w:name w:val="footer"/>
    <w:basedOn w:val="a"/>
    <w:rsid w:val="00C64423"/>
    <w:pPr>
      <w:tabs>
        <w:tab w:val="center" w:pos="4153"/>
        <w:tab w:val="right" w:pos="8306"/>
      </w:tabs>
    </w:pPr>
  </w:style>
  <w:style w:type="paragraph" w:customStyle="1" w:styleId="a5">
    <w:name w:val="סעיפים"/>
    <w:basedOn w:val="a"/>
    <w:rsid w:val="00C64423"/>
    <w:pPr>
      <w:tabs>
        <w:tab w:val="left" w:pos="567"/>
        <w:tab w:val="left" w:pos="1134"/>
        <w:tab w:val="left" w:pos="1701"/>
        <w:tab w:val="left" w:pos="2268"/>
        <w:tab w:val="left" w:pos="2835"/>
        <w:tab w:val="left" w:pos="3402"/>
        <w:tab w:val="left" w:pos="3969"/>
      </w:tabs>
      <w:spacing w:line="360" w:lineRule="auto"/>
      <w:jc w:val="both"/>
    </w:pPr>
    <w:rPr>
      <w:noProof w:val="0"/>
    </w:rPr>
  </w:style>
  <w:style w:type="paragraph" w:styleId="a6">
    <w:name w:val="annotation text"/>
    <w:basedOn w:val="a"/>
    <w:semiHidden/>
    <w:rsid w:val="00C64423"/>
    <w:rPr>
      <w:rFonts w:cs="Times New Roman"/>
      <w:noProof w:val="0"/>
    </w:rPr>
  </w:style>
  <w:style w:type="character" w:styleId="a7">
    <w:name w:val="annotation reference"/>
    <w:basedOn w:val="a0"/>
    <w:semiHidden/>
    <w:rsid w:val="00C64423"/>
    <w:rPr>
      <w:sz w:val="16"/>
      <w:szCs w:val="16"/>
    </w:rPr>
  </w:style>
  <w:style w:type="paragraph" w:styleId="a8">
    <w:name w:val="Balloon Text"/>
    <w:basedOn w:val="a"/>
    <w:semiHidden/>
    <w:rsid w:val="00C64423"/>
    <w:rPr>
      <w:rFonts w:ascii="Tahoma" w:hAnsi="Tahoma" w:cs="Tahoma"/>
      <w:sz w:val="16"/>
      <w:szCs w:val="16"/>
    </w:rPr>
  </w:style>
  <w:style w:type="table" w:styleId="a9">
    <w:name w:val="Table Grid"/>
    <w:basedOn w:val="a1"/>
    <w:rsid w:val="00C64423"/>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line number"/>
    <w:basedOn w:val="a0"/>
    <w:rsid w:val="00C64423"/>
  </w:style>
  <w:style w:type="character" w:styleId="ab">
    <w:name w:val="page number"/>
    <w:basedOn w:val="a0"/>
    <w:rsid w:val="00C64423"/>
  </w:style>
  <w:style w:type="character" w:styleId="ac">
    <w:name w:val="Placeholder Text"/>
    <w:basedOn w:val="a0"/>
    <w:uiPriority w:val="99"/>
    <w:semiHidden/>
    <w:rsid w:val="00BD5B6B"/>
    <w:rPr>
      <w:color w:val="808080"/>
    </w:rPr>
  </w:style>
  <w:style w:type="character" w:styleId="Hyperlink">
    <w:name w:val="Hyperlink"/>
    <w:semiHidden/>
    <w:unhideWhenUsed/>
    <w:rsid w:val="003D728C"/>
    <w:rPr>
      <w:color w:val="0000FF"/>
      <w:u w:val="single"/>
    </w:rPr>
  </w:style>
  <w:style w:type="paragraph" w:styleId="ad">
    <w:name w:val="List Paragraph"/>
    <w:basedOn w:val="a"/>
    <w:qFormat/>
    <w:rsid w:val="003D728C"/>
    <w:pPr>
      <w:ind w:left="720"/>
      <w:contextualSpacing/>
    </w:pPr>
  </w:style>
  <w:style w:type="paragraph" w:customStyle="1" w:styleId="2">
    <w:name w:val="פיסקת רשימה2"/>
    <w:basedOn w:val="a"/>
    <w:qFormat/>
    <w:rsid w:val="000538C4"/>
    <w:pPr>
      <w:ind w:left="720"/>
      <w:contextualSpacing/>
    </w:pPr>
    <w:rPr>
      <w:rFonts w:eastAsia="Calibri"/>
    </w:rPr>
  </w:style>
  <w:style w:type="character" w:customStyle="1" w:styleId="50">
    <w:name w:val="כותרת 5 תו"/>
    <w:basedOn w:val="a0"/>
    <w:link w:val="5"/>
    <w:semiHidden/>
    <w:rsid w:val="009F75CF"/>
    <w:rPr>
      <w:rFonts w:asciiTheme="majorHAnsi" w:eastAsiaTheme="majorEastAsia" w:hAnsiTheme="majorHAnsi" w:cstheme="majorBidi"/>
      <w:noProof/>
      <w:color w:val="365F91" w:themeColor="accent1" w:themeShade="B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62793">
      <w:bodyDiv w:val="1"/>
      <w:marLeft w:val="0"/>
      <w:marRight w:val="0"/>
      <w:marTop w:val="0"/>
      <w:marBottom w:val="0"/>
      <w:divBdr>
        <w:top w:val="none" w:sz="0" w:space="0" w:color="auto"/>
        <w:left w:val="none" w:sz="0" w:space="0" w:color="auto"/>
        <w:bottom w:val="none" w:sz="0" w:space="0" w:color="auto"/>
        <w:right w:val="none" w:sz="0" w:space="0" w:color="auto"/>
      </w:divBdr>
    </w:div>
    <w:div w:id="86120018">
      <w:bodyDiv w:val="1"/>
      <w:marLeft w:val="0"/>
      <w:marRight w:val="0"/>
      <w:marTop w:val="0"/>
      <w:marBottom w:val="0"/>
      <w:divBdr>
        <w:top w:val="none" w:sz="0" w:space="0" w:color="auto"/>
        <w:left w:val="none" w:sz="0" w:space="0" w:color="auto"/>
        <w:bottom w:val="none" w:sz="0" w:space="0" w:color="auto"/>
        <w:right w:val="none" w:sz="0" w:space="0" w:color="auto"/>
      </w:divBdr>
    </w:div>
    <w:div w:id="200018784">
      <w:bodyDiv w:val="1"/>
      <w:marLeft w:val="0"/>
      <w:marRight w:val="0"/>
      <w:marTop w:val="0"/>
      <w:marBottom w:val="0"/>
      <w:divBdr>
        <w:top w:val="none" w:sz="0" w:space="0" w:color="auto"/>
        <w:left w:val="none" w:sz="0" w:space="0" w:color="auto"/>
        <w:bottom w:val="none" w:sz="0" w:space="0" w:color="auto"/>
        <w:right w:val="none" w:sz="0" w:space="0" w:color="auto"/>
      </w:divBdr>
    </w:div>
    <w:div w:id="287008838">
      <w:bodyDiv w:val="1"/>
      <w:marLeft w:val="0"/>
      <w:marRight w:val="0"/>
      <w:marTop w:val="0"/>
      <w:marBottom w:val="0"/>
      <w:divBdr>
        <w:top w:val="none" w:sz="0" w:space="0" w:color="auto"/>
        <w:left w:val="none" w:sz="0" w:space="0" w:color="auto"/>
        <w:bottom w:val="none" w:sz="0" w:space="0" w:color="auto"/>
        <w:right w:val="none" w:sz="0" w:space="0" w:color="auto"/>
      </w:divBdr>
    </w:div>
    <w:div w:id="307172158">
      <w:bodyDiv w:val="1"/>
      <w:marLeft w:val="0"/>
      <w:marRight w:val="0"/>
      <w:marTop w:val="0"/>
      <w:marBottom w:val="0"/>
      <w:divBdr>
        <w:top w:val="none" w:sz="0" w:space="0" w:color="auto"/>
        <w:left w:val="none" w:sz="0" w:space="0" w:color="auto"/>
        <w:bottom w:val="none" w:sz="0" w:space="0" w:color="auto"/>
        <w:right w:val="none" w:sz="0" w:space="0" w:color="auto"/>
      </w:divBdr>
    </w:div>
    <w:div w:id="316763589">
      <w:bodyDiv w:val="1"/>
      <w:marLeft w:val="0"/>
      <w:marRight w:val="0"/>
      <w:marTop w:val="0"/>
      <w:marBottom w:val="0"/>
      <w:divBdr>
        <w:top w:val="none" w:sz="0" w:space="0" w:color="auto"/>
        <w:left w:val="none" w:sz="0" w:space="0" w:color="auto"/>
        <w:bottom w:val="none" w:sz="0" w:space="0" w:color="auto"/>
        <w:right w:val="none" w:sz="0" w:space="0" w:color="auto"/>
      </w:divBdr>
    </w:div>
    <w:div w:id="438723198">
      <w:bodyDiv w:val="1"/>
      <w:marLeft w:val="0"/>
      <w:marRight w:val="0"/>
      <w:marTop w:val="0"/>
      <w:marBottom w:val="0"/>
      <w:divBdr>
        <w:top w:val="none" w:sz="0" w:space="0" w:color="auto"/>
        <w:left w:val="none" w:sz="0" w:space="0" w:color="auto"/>
        <w:bottom w:val="none" w:sz="0" w:space="0" w:color="auto"/>
        <w:right w:val="none" w:sz="0" w:space="0" w:color="auto"/>
      </w:divBdr>
    </w:div>
    <w:div w:id="451873383">
      <w:bodyDiv w:val="1"/>
      <w:marLeft w:val="0"/>
      <w:marRight w:val="0"/>
      <w:marTop w:val="0"/>
      <w:marBottom w:val="0"/>
      <w:divBdr>
        <w:top w:val="none" w:sz="0" w:space="0" w:color="auto"/>
        <w:left w:val="none" w:sz="0" w:space="0" w:color="auto"/>
        <w:bottom w:val="none" w:sz="0" w:space="0" w:color="auto"/>
        <w:right w:val="none" w:sz="0" w:space="0" w:color="auto"/>
      </w:divBdr>
    </w:div>
    <w:div w:id="452868616">
      <w:bodyDiv w:val="1"/>
      <w:marLeft w:val="0"/>
      <w:marRight w:val="0"/>
      <w:marTop w:val="0"/>
      <w:marBottom w:val="0"/>
      <w:divBdr>
        <w:top w:val="none" w:sz="0" w:space="0" w:color="auto"/>
        <w:left w:val="none" w:sz="0" w:space="0" w:color="auto"/>
        <w:bottom w:val="none" w:sz="0" w:space="0" w:color="auto"/>
        <w:right w:val="none" w:sz="0" w:space="0" w:color="auto"/>
      </w:divBdr>
    </w:div>
    <w:div w:id="711422298">
      <w:bodyDiv w:val="1"/>
      <w:marLeft w:val="0"/>
      <w:marRight w:val="0"/>
      <w:marTop w:val="0"/>
      <w:marBottom w:val="0"/>
      <w:divBdr>
        <w:top w:val="none" w:sz="0" w:space="0" w:color="auto"/>
        <w:left w:val="none" w:sz="0" w:space="0" w:color="auto"/>
        <w:bottom w:val="none" w:sz="0" w:space="0" w:color="auto"/>
        <w:right w:val="none" w:sz="0" w:space="0" w:color="auto"/>
      </w:divBdr>
    </w:div>
    <w:div w:id="724305019">
      <w:bodyDiv w:val="1"/>
      <w:marLeft w:val="0"/>
      <w:marRight w:val="0"/>
      <w:marTop w:val="0"/>
      <w:marBottom w:val="0"/>
      <w:divBdr>
        <w:top w:val="none" w:sz="0" w:space="0" w:color="auto"/>
        <w:left w:val="none" w:sz="0" w:space="0" w:color="auto"/>
        <w:bottom w:val="none" w:sz="0" w:space="0" w:color="auto"/>
        <w:right w:val="none" w:sz="0" w:space="0" w:color="auto"/>
      </w:divBdr>
    </w:div>
    <w:div w:id="780027241">
      <w:bodyDiv w:val="1"/>
      <w:marLeft w:val="0"/>
      <w:marRight w:val="0"/>
      <w:marTop w:val="0"/>
      <w:marBottom w:val="0"/>
      <w:divBdr>
        <w:top w:val="none" w:sz="0" w:space="0" w:color="auto"/>
        <w:left w:val="none" w:sz="0" w:space="0" w:color="auto"/>
        <w:bottom w:val="none" w:sz="0" w:space="0" w:color="auto"/>
        <w:right w:val="none" w:sz="0" w:space="0" w:color="auto"/>
      </w:divBdr>
    </w:div>
    <w:div w:id="805928644">
      <w:bodyDiv w:val="1"/>
      <w:marLeft w:val="0"/>
      <w:marRight w:val="0"/>
      <w:marTop w:val="0"/>
      <w:marBottom w:val="0"/>
      <w:divBdr>
        <w:top w:val="none" w:sz="0" w:space="0" w:color="auto"/>
        <w:left w:val="none" w:sz="0" w:space="0" w:color="auto"/>
        <w:bottom w:val="none" w:sz="0" w:space="0" w:color="auto"/>
        <w:right w:val="none" w:sz="0" w:space="0" w:color="auto"/>
      </w:divBdr>
    </w:div>
    <w:div w:id="915166866">
      <w:bodyDiv w:val="1"/>
      <w:marLeft w:val="0"/>
      <w:marRight w:val="0"/>
      <w:marTop w:val="0"/>
      <w:marBottom w:val="0"/>
      <w:divBdr>
        <w:top w:val="none" w:sz="0" w:space="0" w:color="auto"/>
        <w:left w:val="none" w:sz="0" w:space="0" w:color="auto"/>
        <w:bottom w:val="none" w:sz="0" w:space="0" w:color="auto"/>
        <w:right w:val="none" w:sz="0" w:space="0" w:color="auto"/>
      </w:divBdr>
    </w:div>
    <w:div w:id="923033950">
      <w:bodyDiv w:val="1"/>
      <w:marLeft w:val="0"/>
      <w:marRight w:val="0"/>
      <w:marTop w:val="0"/>
      <w:marBottom w:val="0"/>
      <w:divBdr>
        <w:top w:val="none" w:sz="0" w:space="0" w:color="auto"/>
        <w:left w:val="none" w:sz="0" w:space="0" w:color="auto"/>
        <w:bottom w:val="none" w:sz="0" w:space="0" w:color="auto"/>
        <w:right w:val="none" w:sz="0" w:space="0" w:color="auto"/>
      </w:divBdr>
    </w:div>
    <w:div w:id="946306093">
      <w:bodyDiv w:val="1"/>
      <w:marLeft w:val="0"/>
      <w:marRight w:val="0"/>
      <w:marTop w:val="0"/>
      <w:marBottom w:val="0"/>
      <w:divBdr>
        <w:top w:val="none" w:sz="0" w:space="0" w:color="auto"/>
        <w:left w:val="none" w:sz="0" w:space="0" w:color="auto"/>
        <w:bottom w:val="none" w:sz="0" w:space="0" w:color="auto"/>
        <w:right w:val="none" w:sz="0" w:space="0" w:color="auto"/>
      </w:divBdr>
    </w:div>
    <w:div w:id="994607102">
      <w:bodyDiv w:val="1"/>
      <w:marLeft w:val="0"/>
      <w:marRight w:val="0"/>
      <w:marTop w:val="0"/>
      <w:marBottom w:val="0"/>
      <w:divBdr>
        <w:top w:val="none" w:sz="0" w:space="0" w:color="auto"/>
        <w:left w:val="none" w:sz="0" w:space="0" w:color="auto"/>
        <w:bottom w:val="none" w:sz="0" w:space="0" w:color="auto"/>
        <w:right w:val="none" w:sz="0" w:space="0" w:color="auto"/>
      </w:divBdr>
    </w:div>
    <w:div w:id="1174104379">
      <w:bodyDiv w:val="1"/>
      <w:marLeft w:val="0"/>
      <w:marRight w:val="0"/>
      <w:marTop w:val="0"/>
      <w:marBottom w:val="0"/>
      <w:divBdr>
        <w:top w:val="none" w:sz="0" w:space="0" w:color="auto"/>
        <w:left w:val="none" w:sz="0" w:space="0" w:color="auto"/>
        <w:bottom w:val="none" w:sz="0" w:space="0" w:color="auto"/>
        <w:right w:val="none" w:sz="0" w:space="0" w:color="auto"/>
      </w:divBdr>
    </w:div>
    <w:div w:id="1202935828">
      <w:bodyDiv w:val="1"/>
      <w:marLeft w:val="0"/>
      <w:marRight w:val="0"/>
      <w:marTop w:val="0"/>
      <w:marBottom w:val="0"/>
      <w:divBdr>
        <w:top w:val="none" w:sz="0" w:space="0" w:color="auto"/>
        <w:left w:val="none" w:sz="0" w:space="0" w:color="auto"/>
        <w:bottom w:val="none" w:sz="0" w:space="0" w:color="auto"/>
        <w:right w:val="none" w:sz="0" w:space="0" w:color="auto"/>
      </w:divBdr>
    </w:div>
    <w:div w:id="1208104574">
      <w:bodyDiv w:val="1"/>
      <w:marLeft w:val="0"/>
      <w:marRight w:val="0"/>
      <w:marTop w:val="0"/>
      <w:marBottom w:val="0"/>
      <w:divBdr>
        <w:top w:val="none" w:sz="0" w:space="0" w:color="auto"/>
        <w:left w:val="none" w:sz="0" w:space="0" w:color="auto"/>
        <w:bottom w:val="none" w:sz="0" w:space="0" w:color="auto"/>
        <w:right w:val="none" w:sz="0" w:space="0" w:color="auto"/>
      </w:divBdr>
    </w:div>
    <w:div w:id="1378554436">
      <w:bodyDiv w:val="1"/>
      <w:marLeft w:val="0"/>
      <w:marRight w:val="0"/>
      <w:marTop w:val="0"/>
      <w:marBottom w:val="0"/>
      <w:divBdr>
        <w:top w:val="none" w:sz="0" w:space="0" w:color="auto"/>
        <w:left w:val="none" w:sz="0" w:space="0" w:color="auto"/>
        <w:bottom w:val="none" w:sz="0" w:space="0" w:color="auto"/>
        <w:right w:val="none" w:sz="0" w:space="0" w:color="auto"/>
      </w:divBdr>
    </w:div>
    <w:div w:id="1696467333">
      <w:bodyDiv w:val="1"/>
      <w:marLeft w:val="0"/>
      <w:marRight w:val="0"/>
      <w:marTop w:val="0"/>
      <w:marBottom w:val="0"/>
      <w:divBdr>
        <w:top w:val="none" w:sz="0" w:space="0" w:color="auto"/>
        <w:left w:val="none" w:sz="0" w:space="0" w:color="auto"/>
        <w:bottom w:val="none" w:sz="0" w:space="0" w:color="auto"/>
        <w:right w:val="none" w:sz="0" w:space="0" w:color="auto"/>
      </w:divBdr>
    </w:div>
    <w:div w:id="1773476095">
      <w:bodyDiv w:val="1"/>
      <w:marLeft w:val="0"/>
      <w:marRight w:val="0"/>
      <w:marTop w:val="0"/>
      <w:marBottom w:val="0"/>
      <w:divBdr>
        <w:top w:val="none" w:sz="0" w:space="0" w:color="auto"/>
        <w:left w:val="none" w:sz="0" w:space="0" w:color="auto"/>
        <w:bottom w:val="none" w:sz="0" w:space="0" w:color="auto"/>
        <w:right w:val="none" w:sz="0" w:space="0" w:color="auto"/>
      </w:divBdr>
    </w:div>
    <w:div w:id="1917010473">
      <w:bodyDiv w:val="1"/>
      <w:marLeft w:val="0"/>
      <w:marRight w:val="0"/>
      <w:marTop w:val="0"/>
      <w:marBottom w:val="0"/>
      <w:divBdr>
        <w:top w:val="none" w:sz="0" w:space="0" w:color="auto"/>
        <w:left w:val="none" w:sz="0" w:space="0" w:color="auto"/>
        <w:bottom w:val="none" w:sz="0" w:space="0" w:color="auto"/>
        <w:right w:val="none" w:sz="0" w:space="0" w:color="auto"/>
      </w:divBdr>
    </w:div>
    <w:div w:id="1924799417">
      <w:bodyDiv w:val="1"/>
      <w:marLeft w:val="0"/>
      <w:marRight w:val="0"/>
      <w:marTop w:val="0"/>
      <w:marBottom w:val="0"/>
      <w:divBdr>
        <w:top w:val="none" w:sz="0" w:space="0" w:color="auto"/>
        <w:left w:val="none" w:sz="0" w:space="0" w:color="auto"/>
        <w:bottom w:val="none" w:sz="0" w:space="0" w:color="auto"/>
        <w:right w:val="none" w:sz="0" w:space="0" w:color="auto"/>
      </w:divBdr>
    </w:div>
    <w:div w:id="2110732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hyperlink" Target="http://www.nevo.co.il/safrut/bookgroup/2144" TargetMode="External"/><Relationship Id="rId26" Type="http://schemas.openxmlformats.org/officeDocument/2006/relationships/image" Target="media/image16.emf"/><Relationship Id="rId3" Type="http://schemas.openxmlformats.org/officeDocument/2006/relationships/customXml" Target="../customXml/item2.xml"/><Relationship Id="rId21" Type="http://schemas.openxmlformats.org/officeDocument/2006/relationships/image" Target="media/image11.emf"/><Relationship Id="rId34" Type="http://schemas.openxmlformats.org/officeDocument/2006/relationships/glossaryDocument" Target="glossary/document.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5.emf"/><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image" Target="media/image10.emf"/><Relationship Id="rId29" Type="http://schemas.openxmlformats.org/officeDocument/2006/relationships/image" Target="media/image19.emf"/><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image" Target="media/image14.emf"/><Relationship Id="rId32"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6.emf"/><Relationship Id="rId23" Type="http://schemas.openxmlformats.org/officeDocument/2006/relationships/image" Target="media/image13.emf"/><Relationship Id="rId28" Type="http://schemas.openxmlformats.org/officeDocument/2006/relationships/image" Target="media/image18.emf"/><Relationship Id="rId10" Type="http://schemas.openxmlformats.org/officeDocument/2006/relationships/image" Target="media/image1.emf"/><Relationship Id="rId19" Type="http://schemas.openxmlformats.org/officeDocument/2006/relationships/image" Target="media/image9.emf"/><Relationship Id="rId31"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jpg"/><Relationship Id="rId35" Type="http://schemas.openxmlformats.org/officeDocument/2006/relationships/theme" Target="theme/theme1.xml"/><Relationship Id="rId8"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31A55F6979184A8EB6F607B634EEB644"/>
        <w:category>
          <w:name w:val="כללי"/>
          <w:gallery w:val="placeholder"/>
        </w:category>
        <w:types>
          <w:type w:val="bbPlcHdr"/>
        </w:types>
        <w:behaviors>
          <w:behavior w:val="content"/>
        </w:behaviors>
        <w:guid w:val="{26665E1D-3EB0-4F1B-800A-C360F03F9243}"/>
      </w:docPartPr>
      <w:docPartBody>
        <w:p w:rsidR="005761D9" w:rsidRDefault="00A32E59" w:rsidP="00A32E59">
          <w:pPr>
            <w:pStyle w:val="31A55F6979184A8EB6F607B634EEB644"/>
          </w:pPr>
          <w:r>
            <w:rPr>
              <w:rStyle w:val="a3"/>
              <w:rtl/>
            </w:rPr>
            <w:t>תאור קבוצת שייכות צד א</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David">
    <w:panose1 w:val="020E0502060401010101"/>
    <w:charset w:val="00"/>
    <w:family w:val="swiss"/>
    <w:pitch w:val="variable"/>
    <w:sig w:usb0="00000803" w:usb1="00000000" w:usb2="00000000" w:usb3="00000000" w:csb0="00000021" w:csb1="00000000"/>
  </w:font>
  <w:font w:name="Times New Roman">
    <w:panose1 w:val="02020603050405020304"/>
    <w:charset w:val="00"/>
    <w:family w:val="roman"/>
    <w:pitch w:val="variable"/>
    <w:sig w:usb0="E0002EFF" w:usb1="C000785B" w:usb2="00000009" w:usb3="00000000" w:csb0="000001FF" w:csb1="00000000"/>
  </w:font>
  <w:font w:name="Narkisim">
    <w:panose1 w:val="020E0502050101010101"/>
    <w:charset w:val="00"/>
    <w:family w:val="swiss"/>
    <w:pitch w:val="variable"/>
    <w:sig w:usb0="00000803" w:usb1="00000000" w:usb2="00000000" w:usb3="00000000" w:csb0="0000002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rankRuehl">
    <w:panose1 w:val="020E0503060101010101"/>
    <w:charset w:val="00"/>
    <w:family w:val="swiss"/>
    <w:pitch w:val="variable"/>
    <w:sig w:usb0="00000803" w:usb1="00000000" w:usb2="00000000" w:usb3="00000000" w:csb0="00000021" w:csb1="00000000"/>
  </w:font>
  <w:font w:name="Miriam">
    <w:panose1 w:val="020B0502050101010101"/>
    <w:charset w:val="00"/>
    <w:family w:val="swiss"/>
    <w:pitch w:val="variable"/>
    <w:sig w:usb0="00000803" w:usb1="00000000" w:usb2="00000000" w:usb3="00000000" w:csb0="00000021" w:csb1="00000000"/>
  </w:font>
  <w:font w:name="Californian FB">
    <w:panose1 w:val="0207040306080B03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467C"/>
    <w:rsid w:val="004A7D02"/>
    <w:rsid w:val="005761D9"/>
    <w:rsid w:val="006D467C"/>
    <w:rsid w:val="00A32E59"/>
    <w:rsid w:val="00B65B0A"/>
    <w:rsid w:val="00FB0F0C"/>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he-IL"/>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A32E59"/>
    <w:rPr>
      <w:color w:val="808080"/>
    </w:rPr>
  </w:style>
  <w:style w:type="paragraph" w:customStyle="1" w:styleId="74F4FB2CF95348B59BF3960367969FED">
    <w:name w:val="74F4FB2CF95348B59BF3960367969FED"/>
    <w:rsid w:val="006D467C"/>
    <w:pPr>
      <w:bidi/>
    </w:pPr>
  </w:style>
  <w:style w:type="paragraph" w:customStyle="1" w:styleId="31A55F6979184A8EB6F607B634EEB644">
    <w:name w:val="31A55F6979184A8EB6F607B634EEB644"/>
    <w:rsid w:val="00A32E59"/>
    <w:pPr>
      <w:bidi/>
      <w:spacing w:after="0" w:line="240" w:lineRule="auto"/>
    </w:pPr>
    <w:rPr>
      <w:rFonts w:ascii="Times New Roman" w:eastAsia="Times New Roman" w:hAnsi="Times New Roman" w:cs="David"/>
      <w:noProof/>
      <w:sz w:val="24"/>
      <w:szCs w:val="24"/>
    </w:rPr>
  </w:style>
  <w:style w:type="paragraph" w:customStyle="1" w:styleId="FA8313722632438DBA3F8DDF6CE94B00">
    <w:name w:val="FA8313722632438DBA3F8DDF6CE94B00"/>
    <w:rsid w:val="00A32E59"/>
    <w:pPr>
      <w:bidi/>
      <w:spacing w:after="0" w:line="240" w:lineRule="auto"/>
    </w:pPr>
    <w:rPr>
      <w:rFonts w:ascii="Times New Roman" w:eastAsia="Times New Roman" w:hAnsi="Times New Roman" w:cs="David"/>
      <w:noProof/>
      <w:sz w:val="24"/>
      <w:szCs w:val="24"/>
    </w:rPr>
  </w:style>
  <w:style w:type="paragraph" w:customStyle="1" w:styleId="BDB85E55B5444DEDA09DBF078D56ECE4">
    <w:name w:val="BDB85E55B5444DEDA09DBF078D56ECE4"/>
    <w:rsid w:val="00A32E59"/>
    <w:pPr>
      <w:bidi/>
      <w:spacing w:after="0" w:line="240" w:lineRule="auto"/>
    </w:pPr>
    <w:rPr>
      <w:rFonts w:ascii="Times New Roman" w:eastAsia="Times New Roman" w:hAnsi="Times New Roman" w:cs="David"/>
      <w:noProof/>
      <w:sz w:val="24"/>
      <w:szCs w:val="24"/>
    </w:rPr>
  </w:style>
  <w:style w:type="paragraph" w:customStyle="1" w:styleId="5259D823C6B44ADA8B2A292E3B2A94E6">
    <w:name w:val="5259D823C6B44ADA8B2A292E3B2A94E6"/>
    <w:rsid w:val="00A32E59"/>
    <w:pPr>
      <w:bidi/>
      <w:spacing w:after="0" w:line="240" w:lineRule="auto"/>
    </w:pPr>
    <w:rPr>
      <w:rFonts w:ascii="Times New Roman" w:eastAsia="Times New Roman" w:hAnsi="Times New Roman" w:cs="David"/>
      <w:noProof/>
      <w:sz w:val="24"/>
      <w:szCs w:val="24"/>
    </w:rPr>
  </w:style>
  <w:style w:type="paragraph" w:customStyle="1" w:styleId="0CEA055AE3C64050B29C1AFAA5678CDC">
    <w:name w:val="0CEA055AE3C64050B29C1AFAA5678CDC"/>
    <w:rsid w:val="00A32E59"/>
    <w:pPr>
      <w:bidi/>
      <w:spacing w:after="0" w:line="240" w:lineRule="auto"/>
    </w:pPr>
    <w:rPr>
      <w:rFonts w:ascii="Times New Roman" w:eastAsia="Times New Roman" w:hAnsi="Times New Roman" w:cs="David"/>
      <w:noProof/>
      <w:sz w:val="24"/>
      <w:szCs w:val="24"/>
    </w:rPr>
  </w:style>
  <w:style w:type="paragraph" w:customStyle="1" w:styleId="A06E5AF3304548BBBC3745199020A771">
    <w:name w:val="A06E5AF3304548BBBC3745199020A771"/>
    <w:rsid w:val="00A32E59"/>
    <w:pPr>
      <w:bidi/>
      <w:spacing w:after="0" w:line="240" w:lineRule="auto"/>
    </w:pPr>
    <w:rPr>
      <w:rFonts w:ascii="Times New Roman" w:eastAsia="Times New Roman" w:hAnsi="Times New Roman" w:cs="David"/>
      <w:noProof/>
      <w:sz w:val="24"/>
      <w:szCs w:val="24"/>
    </w:rPr>
  </w:style>
  <w:style w:type="paragraph" w:customStyle="1" w:styleId="535EC06F1D0E4B98822774B2F43BA2FE">
    <w:name w:val="535EC06F1D0E4B98822774B2F43BA2FE"/>
    <w:rsid w:val="00A32E59"/>
    <w:pPr>
      <w:bidi/>
      <w:spacing w:after="0" w:line="240" w:lineRule="auto"/>
    </w:pPr>
    <w:rPr>
      <w:rFonts w:ascii="Times New Roman" w:eastAsia="Times New Roman" w:hAnsi="Times New Roman" w:cs="David"/>
      <w:noProof/>
      <w:sz w:val="24"/>
      <w:szCs w:val="24"/>
    </w:rPr>
  </w:style>
  <w:style w:type="paragraph" w:customStyle="1" w:styleId="A9F9ABAB6AFA4E26A52DE8212894F7B8">
    <w:name w:val="A9F9ABAB6AFA4E26A52DE8212894F7B8"/>
    <w:rsid w:val="00A32E59"/>
    <w:pPr>
      <w:bidi/>
      <w:spacing w:after="0" w:line="240" w:lineRule="auto"/>
    </w:pPr>
    <w:rPr>
      <w:rFonts w:ascii="Times New Roman" w:eastAsia="Times New Roman" w:hAnsi="Times New Roman" w:cs="David"/>
      <w:noProof/>
      <w:sz w:val="24"/>
      <w:szCs w:val="24"/>
    </w:rPr>
  </w:style>
  <w:style w:type="paragraph" w:customStyle="1" w:styleId="907FEBE889B348ABB58392925359E631">
    <w:name w:val="907FEBE889B348ABB58392925359E631"/>
    <w:rsid w:val="00A32E59"/>
    <w:pPr>
      <w:bidi/>
      <w:spacing w:after="0" w:line="240" w:lineRule="auto"/>
    </w:pPr>
    <w:rPr>
      <w:rFonts w:ascii="Times New Roman" w:eastAsia="Times New Roman" w:hAnsi="Times New Roman" w:cs="David"/>
      <w:noProof/>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DecisionTemplateDS>
  <dt_Decision>
    <DecisionID>0</DecisionID>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iesSelectionDS>
      <CaseParties>
        <PartyTypeName>מומחה</PartyTypeName>
        <ProceedingType>בית משפט</ProceedingType>
        <PleaName>כתב התנגדות בעזבונות</PleaName>
        <PartyBelonging> - </PartyBelonging>
        <RoleName>מומחה בית משפט </RoleName>
        <IsSubProceeding>FALSE</IsSubProceeding>
        <FullName>שמואל פניג</FullName>
        <FirstName>שמואל</FirstName>
        <LastName>פניג</LastName>
        <PartyPropertyName/>
        <AuthenticationTypeAndNumber>ת"ז 050500784</AuthenticationTypeAndNumber>
        <RepresentatedOrRepresentativesNames/>
        <RepresentatedOrRepresentativesCount>0</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199441579</CasePartyID>
        <PartyTypeID>5</PartyTypeID>
        <ActivityStatusID>1</ActivityStatusID>
        <PartyAliasID>102</PartyAliasID>
        <PartyAliasName>מומחה בית משפט</PartyAliasName>
        <LegalEntityID>12688421</LegalEntityID>
        <CaseLegalEntityID>107314576</CaseLegalEntityID>
        <AuthenticationTypeID>1</AuthenticationTypeID>
        <AuthenticationTypeName>ת"ז</AuthenticationTypeName>
        <LegalEntityNumber>050500784</LegalEntityNumber>
        <IsMainPartyType>true</IsMainPartyType>
        <CaseDisplayIdentifier>57612-06-17</CaseDisplayIdentifier>
        <CaseTypeID>86</CaseTypeID>
        <CaseTypeName>תיק עזבונות (ת"ע)</CaseTypeName>
        <CaseName>חרפק ואח' נ' האפוטרופוס הכללי במחוז תל-אביב ואח'</CaseName>
        <FullAddress>דרך כפר הדר 37  ת"ד 83 הוד השרון </FullAddress>
        <EmailAddress>SHFENNIG@GMAIL.COM</EmailAddress>
        <MotionID>0</MotionID>
        <CasePleaID>0</CasePleaID>
        <FatherName xml:space="preserve">        </FatherName>
        <LinkedCaseID>0</LinkedCaseID>
        <CasePartyCategoryID>1</CasePartyCategoryID>
        <LegalEntityAddressID>81279316</LegalEntityAddressID>
        <LegalEntityEmailAddressID>67935873</LegalEntityEmailAddressID>
        <PleaTypeID>253</PleaTypeID>
        <GroupPartyAlias/>
        <IsConverted>false</IsConverted>
        <LegalEntityNameID>12423524</LegalEntityNameID>
        <RepresentatedNamesOfAssistant/>
        <LegalEntityTypeID>6</LegalEntityTypeID>
        <IsVerdictExists>false</IsVerdictExists>
        <IsAsirAzir>false</IsAsirAzir>
        <IsPublicationProhibited>false</IsPublicationProhibited>
        <PublicationProhibitedFullName>שמואל פניג</PublicationProhibitedFullName>
      </CaseParties>
      <CaseParties>
        <PartyTypeName>בא כוח</PartyTypeName>
        <ProceedingType>כתב טענות עיקרי</ProceedingType>
        <PleaName>כתב התנגדות בעזבונות</PleaName>
        <PartyBelonging> - </PartyBelonging>
        <RoleName>בא כוח תובעים</RoleName>
        <IsSubProceeding>FALSE</IsSubProceeding>
        <FullName>ורד חגואל</FullName>
        <FirstName>ורד</FirstName>
        <LastName>חגואל</LastName>
        <PartyPropertyName/>
        <AuthenticationTypeAndNumber>מ.ר. 57223</AuthenticationTypeAndNumber>
        <RepresentatedOrRepresentativesNames>אירית חרפק</RepresentatedOrRepresentativesNames>
        <RepresentatedOrRepresentativesCount>1</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175537929</CasePartyID>
        <PartyTypeID>2</PartyTypeID>
        <ActivityStatusID>1</ActivityStatusID>
        <PartyAliasID>20</PartyAliasID>
        <PartyAliasName>בא כוח תובעים</PartyAliasName>
        <LegalEntityID>71713928</LegalEntityID>
        <CaseLegalEntityID>100278130</CaseLegalEntityID>
        <AuthenticationTypeID>4</AuthenticationTypeID>
        <AuthenticationTypeName>מ.ר.</AuthenticationTypeName>
        <LegalEntityNumber>57223</LegalEntityNumber>
        <IsMainPartyType>true</IsMainPartyType>
        <CaseDisplayIdentifier>57612-06-17</CaseDisplayIdentifier>
        <CaseTypeID>86</CaseTypeID>
        <CaseTypeName>תיק עזבונות (ת"ע)</CaseTypeName>
        <CaseName>חרפק ואח' נ' האפוטרופוס הכללי במחוז תל-אביב ואח'</CaseName>
        <FullAddress>התע"ש 20 כפר סבא </FullAddress>
        <EmailAddress>vered@mishpat.info</EmailAddress>
        <MotionID>0</MotionID>
        <CasePleaID>0</CasePleaID>
        <LinkedCaseID>0</LinkedCaseID>
        <PartyID>1</PartyID>
        <CasePartyCategoryID>2</CasePartyCategoryID>
        <LegalEntityAddressID>73431409</LegalEntityAddressID>
        <LegalEntityEmailAddressID>67844138</LegalEntityEmailAddressID>
        <PleaTypeID>253</PleaTypeID>
        <LawyerOfficeName>משרד עו"ד ורד חגואל</LawyerOfficeName>
        <LawyerOfficeID>71713929</LawyerOfficeID>
        <GroupPartyAlias/>
        <IsConverted>false</IsConverted>
        <LegalEntityNameID>75082323</LegalEntityNameID>
        <RepresentatedNamesOfAssistant/>
        <LegalEntityTypeID>4</LegalEntityTypeID>
        <IsVerdictExists>false</IsVerdictExists>
        <IsAsirAzir>false</IsAsirAzir>
        <IsPublicationProhibited>false</IsPublicationProhibited>
        <PublicationProhibitedFullName>ורד חגואל</PublicationProhibitedFullName>
      </CaseParties>
      <CaseParties>
        <PartyTypeName>בא כוח</PartyTypeName>
        <ProceedingType>כתב טענות עיקרי</ProceedingType>
        <PleaName>כתב התנגדות בעזבונות</PleaName>
        <PartyBelonging> - </PartyBelonging>
        <RoleName>בא כוח נתבעים</RoleName>
        <IsSubProceeding>FALSE</IsSubProceeding>
        <FullName>דוד הנדל</FullName>
        <FirstName>דוד</FirstName>
        <LastName>הנדל</LastName>
        <PartyPropertyName/>
        <AuthenticationTypeAndNumber>מ.ר. 9525</AuthenticationTypeAndNumber>
        <RepresentatedOrRepresentativesNames>יוסף יצחק מלמד</RepresentatedOrRepresentativesNames>
        <RepresentatedOrRepresentativesCount>1</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173007740</CasePartyID>
        <PartyTypeID>2</PartyTypeID>
        <ActivityStatusID>1</ActivityStatusID>
        <PartyAliasID>21</PartyAliasID>
        <PartyAliasName>בא כוח נתבעים</PartyAliasName>
        <LegalEntityID>379380</LegalEntityID>
        <CaseLegalEntityID>99527510</CaseLegalEntityID>
        <AuthenticationTypeID>4</AuthenticationTypeID>
        <AuthenticationTypeName>מ.ר.</AuthenticationTypeName>
        <LegalEntityNumber>9525</LegalEntityNumber>
        <IsMainPartyType>true</IsMainPartyType>
        <CaseDisplayIdentifier>57612-06-17</CaseDisplayIdentifier>
        <CaseTypeID>86</CaseTypeID>
        <CaseTypeName>תיק עזבונות (ת"ע)</CaseTypeName>
        <CaseName>חרפק ואח' נ' האפוטרופוס הכללי במחוז תל-אביב ואח'</CaseName>
        <FullAddress>סמטת בית השואבה 6 תל אביב -יפו </FullAddress>
        <MotionID>0</MotionID>
        <CasePleaID>0</CasePleaID>
        <LinkedCaseID>0</LinkedCaseID>
        <PartyID>2</PartyID>
        <CasePartyCategoryID>2</CasePartyCategoryID>
        <LegalEntityAddressID>70160769</LegalEntityAddressID>
        <PleaTypeID>253</PleaTypeID>
        <LawyerOfficeName>משרד עו"ד: דוד הנדל</LawyerOfficeName>
        <LawyerOfficeID>420024</LawyerOfficeID>
        <GroupPartyAlias/>
        <IsConverted>false</IsConverted>
        <LegalEntityNameID>364</LegalEntityNameID>
        <RepresentatedNamesOfAssistant/>
        <LegalEntityTypeID>4</LegalEntityTypeID>
        <IsVerdictExists>false</IsVerdictExists>
        <IsAsirAzir>false</IsAsirAzir>
        <IsPublicationProhibited>false</IsPublicationProhibited>
        <PublicationProhibitedFullName>דוד הנדל</PublicationProhibitedFullName>
      </CaseParties>
      <CaseParties>
        <PartyTypeName>בא כוח</PartyTypeName>
        <ProceedingType>כתב טענות עיקרי</ProceedingType>
        <PleaName>כתב התנגדות בעזבונות</PleaName>
        <PartyBelonging> - </PartyBelonging>
        <RoleName>בא כוח נתבעים</RoleName>
        <IsSubProceeding>FALSE</IsSubProceeding>
        <FullName>ענבר בראל</FullName>
        <FirstName>ענבר</FirstName>
        <LastName>בראל</LastName>
        <PartyPropertyName/>
        <AuthenticationTypeAndNumber>מ.ר. 74979</AuthenticationTypeAndNumber>
        <RepresentatedOrRepresentativesNames xml:space="preserve"> </RepresentatedOrRepresentativesNames>
        <RepresentatedOrRepresentativesCount>1</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226348228</CasePartyID>
        <PartyTypeID>2</PartyTypeID>
        <ActivityStatusID>1</ActivityStatusID>
        <PartyAliasID>21</PartyAliasID>
        <PartyAliasName>בא כוח נתבעים</PartyAliasName>
        <LegalEntityID>79175449</LegalEntityID>
        <CaseLegalEntityID>115269444</CaseLegalEntityID>
        <AuthenticationTypeID>4</AuthenticationTypeID>
        <AuthenticationTypeName>מ.ר.</AuthenticationTypeName>
        <LegalEntityNumber>74979</LegalEntityNumber>
        <IsMainPartyType>true</IsMainPartyType>
        <CaseDisplayIdentifier>57612-06-17</CaseDisplayIdentifier>
        <CaseTypeID>86</CaseTypeID>
        <CaseTypeName>תיק עזבונות (ת"ע)</CaseTypeName>
        <CaseName>חרפק ואח' נ' האפוטרופוס הכללי במחוז תל-אביב ואח'</CaseName>
        <FullAddress/>
        <MotionID>0</MotionID>
        <CasePleaID>0</CasePleaID>
        <LinkedCaseID>0</LinkedCaseID>
        <PartyID>2</PartyID>
        <CasePartyCategoryID>2</CasePartyCategoryID>
        <PleaTypeID>253</PleaTypeID>
        <LawyerOfficeName>המוסד לפליטים ולמהגרים</LawyerOfficeName>
        <LawyerOfficeID>15851312</LawyerOfficeID>
        <GroupPartyAlias/>
        <IsConverted>false</IsConverted>
        <LegalEntityNameID>90089032</LegalEntityNameID>
        <RepresentatedNamesOfAssistant/>
        <LegalEntityTypeID>4</LegalEntityTypeID>
        <IsVerdictExists>false</IsVerdictExists>
        <IsAsirAzir>false</IsAsirAzir>
        <IsPublicationProhibited>false</IsPublicationProhibited>
        <PublicationProhibitedFullName>ענבר בראל</PublicationProhibitedFullName>
      </CaseParties>
      <CaseParties>
        <PartyTypeName>בא כוח</PartyTypeName>
        <ProceedingType>כתב טענות עיקרי</ProceedingType>
        <PleaName>כתב התנגדות בעזבונות</PleaName>
        <PartyBelonging> - </PartyBelonging>
        <RoleName>בא כוח נתבעים</RoleName>
        <IsSubProceeding>FALSE</IsSubProceeding>
        <FullName>יוסף אטינגר</FullName>
        <FirstName>יוסף</FirstName>
        <LastName>אטינגר</LastName>
        <PartyPropertyName/>
        <AuthenticationTypeAndNumber>מ.ר. 68248</AuthenticationTypeAndNumber>
        <RepresentatedOrRepresentativesNames> , ה.ל.ל האגודה ליוצאים לשאלה</RepresentatedOrRepresentativesNames>
        <RepresentatedOrRepresentativesCount>2</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203128306</CasePartyID>
        <PartyTypeID>2</PartyTypeID>
        <ActivityStatusID>1</ActivityStatusID>
        <PartyAliasID>21</PartyAliasID>
        <PartyAliasName>בא כוח נתבעים</PartyAliasName>
        <LegalEntityID>74825618</LegalEntityID>
        <CaseLegalEntityID>108458328</CaseLegalEntityID>
        <AuthenticationTypeID>4</AuthenticationTypeID>
        <AuthenticationTypeName>מ.ר.</AuthenticationTypeName>
        <LegalEntityNumber>68248</LegalEntityNumber>
        <IsMainPartyType>true</IsMainPartyType>
        <CaseDisplayIdentifier>57612-06-17</CaseDisplayIdentifier>
        <CaseTypeID>86</CaseTypeID>
        <CaseTypeName>תיק עזבונות (ת"ע)</CaseTypeName>
        <CaseName>חרפק ואח' נ' האפוטרופוס הכללי במחוז תל-אביב ואח'</CaseName>
        <FullAddress>אבא הלל סילבר 16 רמת גן </FullAddress>
        <EmailAddress>net_hamishpat@meitar.com</EmailAddress>
        <MotionID>0</MotionID>
        <CasePleaID>0</CasePleaID>
        <LinkedCaseID>0</LinkedCaseID>
        <PartyID>2</PartyID>
        <CasePartyCategoryID>2</CasePartyCategoryID>
        <LegalEntityAddressID>86628576</LegalEntityAddressID>
        <LegalEntityEmailAddressID>68022781</LegalEntityEmailAddressID>
        <PleaTypeID>253</PleaTypeID>
        <LawyerOfficeName>מיתר, ליקוורניק, גבע,לשם, טל ושות'</LawyerOfficeName>
        <LawyerOfficeID>1507240</LawyerOfficeID>
        <GroupPartyAlias/>
        <IsConverted>false</IsConverted>
        <LegalEntityNameID>80752586</LegalEntityNameID>
        <RepresentatedNamesOfAssistant/>
        <LegalEntityTypeID>4</LegalEntityTypeID>
        <IsVerdictExists>false</IsVerdictExists>
        <IsAsirAzir>false</IsAsirAzir>
        <IsPublicationProhibited>false</IsPublicationProhibited>
        <PublicationProhibitedFullName>יוסף אטינגר</PublicationProhibitedFullName>
      </CaseParties>
      <CaseParties>
        <PartyTypeName>בא כוח</PartyTypeName>
        <ProceedingType>כתב טענות עיקרי</ProceedingType>
        <PleaName>כתב התנגדות בעזבונות</PleaName>
        <PartyBelonging> - </PartyBelonging>
        <RoleName>בא כוח נתבעים</RoleName>
        <IsSubProceeding>FALSE</IsSubProceeding>
        <FullName>גדעון קורן (קנלר)</FullName>
        <FirstName>גדעון</FirstName>
        <LastName>קורן (קנלר)</LastName>
        <PartyPropertyName/>
        <AuthenticationTypeAndNumber>מ.ר. 11944</AuthenticationTypeAndNumber>
        <RepresentatedOrRepresentativesNames>מישל שטייו</RepresentatedOrRepresentativesNames>
        <RepresentatedOrRepresentativesCount>1</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211819339</CasePartyID>
        <PartyTypeID>2</PartyTypeID>
        <ActivityStatusID>1</ActivityStatusID>
        <PartyAliasID>21</PartyAliasID>
        <PartyAliasName>בא כוח נתבעים</PartyAliasName>
        <LegalEntityID>382645</LegalEntityID>
        <CaseLegalEntityID>111049836</CaseLegalEntityID>
        <AuthenticationTypeID>4</AuthenticationTypeID>
        <AuthenticationTypeName>מ.ר.</AuthenticationTypeName>
        <LegalEntityNumber>11944</LegalEntityNumber>
        <IsMainPartyType>true</IsMainPartyType>
        <CaseDisplayIdentifier>57612-06-17</CaseDisplayIdentifier>
        <CaseTypeID>86</CaseTypeID>
        <CaseTypeName>תיק עזבונות (ת"ע)</CaseTypeName>
        <CaseName>חרפק ואח' נ' האפוטרופוס הכללי במחוז תל-אביב ואח'</CaseName>
        <FullAddress>סוקולוב 15 ירושלים </FullAddress>
        <EmailAddress>main@gkl.co.il</EmailAddress>
        <MotionID>0</MotionID>
        <CasePleaID>0</CasePleaID>
        <LinkedCaseID>0</LinkedCaseID>
        <PartyID>2</PartyID>
        <CasePartyCategoryID>2</CasePartyCategoryID>
        <LegalEntityAddressID>86916730</LegalEntityAddressID>
        <LegalEntityEmailAddressID>67836059</LegalEntityEmailAddressID>
        <PleaTypeID>253</PleaTypeID>
        <LawyerOfficeName>משרד עו"ד: גדעון קורן (קנלר)</LawyerOfficeName>
        <LawyerOfficeID>423289</LawyerOfficeID>
        <GroupPartyAlias/>
        <IsConverted>false</IsConverted>
        <LegalEntityNameID>12528928</LegalEntityNameID>
        <RepresentatedNamesOfAssistant/>
        <LegalEntityTypeID>4</LegalEntityTypeID>
        <IsVerdictExists>false</IsVerdictExists>
        <IsAsirAzir>false</IsAsirAzir>
        <IsPublicationProhibited>false</IsPublicationProhibited>
        <PublicationProhibitedFullName>גדעון קורן (קנלר)</PublicationProhibitedFullName>
      </CaseParties>
      <CaseParties>
        <PartyTypeName>בא כוח</PartyTypeName>
        <ProceedingType>כתב טענות עיקרי</ProceedingType>
        <PleaName>כתב התנגדות בעזבונות</PleaName>
        <PartyBelonging> - </PartyBelonging>
        <RoleName>בא כוח תובעים</RoleName>
        <IsSubProceeding>FALSE</IsSubProceeding>
        <FullName>קרני שלו</FullName>
        <FirstName>קרני</FirstName>
        <LastName>שלו</LastName>
        <PartyPropertyName/>
        <AuthenticationTypeAndNumber>מ.ר. 53416</AuthenticationTypeAndNumber>
        <RepresentatedOrRepresentativesNames>אירית חרפק, חוה שטיין</RepresentatedOrRepresentativesNames>
        <RepresentatedOrRepresentativesCount>2</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168448463</CasePartyID>
        <PartyTypeID>2</PartyTypeID>
        <ActivityStatusID>1</ActivityStatusID>
        <PartyAliasID>20</PartyAliasID>
        <PartyAliasName>בא כוח תובעים</PartyAliasName>
        <OrdinalNumber>1</OrdinalNumber>
        <LegalEntityID>33127517</LegalEntityID>
        <CaseLegalEntityID>98136657</CaseLegalEntityID>
        <AuthenticationTypeID>4</AuthenticationTypeID>
        <AuthenticationTypeName>מ.ר.</AuthenticationTypeName>
        <LegalEntityNumber>53416</LegalEntityNumber>
        <IsMainPartyType>true</IsMainPartyType>
        <CaseDisplayIdentifier>57612-06-17</CaseDisplayIdentifier>
        <CaseTypeID>86</CaseTypeID>
        <CaseTypeName>תיק עזבונות (ת"ע)</CaseTypeName>
        <CaseName>חרפק ואח' נ' האפוטרופוס הכללי במחוז תל-אביב ואח'</CaseName>
        <FullAddress>מצדה 9 בני ברק </FullAddress>
        <MotionID>0</MotionID>
        <CasePleaID>0</CasePleaID>
        <LinkedCaseID>0</LinkedCaseID>
        <PartyID>1</PartyID>
        <CasePartyCategoryID>2</CasePartyCategoryID>
        <LegalEntityAddressID>82542189</LegalEntityAddressID>
        <PleaTypeID>253</PleaTypeID>
        <LawyerOfficeName>משרד עו"ד קרני שלו</LawyerOfficeName>
        <LawyerOfficeID>33127518</LawyerOfficeID>
        <GroupPartyAlias/>
        <IsConverted>false</IsConverted>
        <LegalEntityNameID>34917888</LegalEntityNameID>
        <RepresentatedNamesOfAssistant/>
        <LegalEntityTypeID>4</LegalEntityTypeID>
        <IsVerdictExists>false</IsVerdictExists>
        <IsAsirAzir>false</IsAsirAzir>
        <IsPublicationProhibited>false</IsPublicationProhibited>
        <PublicationProhibitedFullName>קרני שלו</PublicationProhibitedFullName>
      </CaseParties>
      <CaseParties>
        <PartyTypeName>צד</PartyTypeName>
        <ProceedingType>כתב טענות עיקרי</ProceedingType>
        <PleaName>כתב התנגדות בעזבונות</PleaName>
        <PartyBelonging>צד א'</PartyBelonging>
        <RoleName>תובע 1</RoleName>
        <IsSubProceeding>FALSE</IsSubProceeding>
        <FullName>אירית חרפק</FullName>
        <FirstName>אירית</FirstName>
        <LastName>חרפק</LastName>
        <PartyPropertyName/>
        <AuthenticationTypeAndNumber>ת"ז 008113060</AuthenticationTypeAndNumber>
        <RepresentatedOrRepresentativesNames>ורד חגואל, קרני שלו</RepresentatedOrRepresentativesNames>
        <RepresentatedOrRepresentativesCount>2</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168448461</CasePartyID>
        <PartyTypeID>1</PartyTypeID>
        <ActivityStatusID>1</ActivityStatusID>
        <PartyAliasID>1</PartyAliasID>
        <PartyAliasName>תובע</PartyAliasName>
        <OrdinalNumber>1</OrdinalNumber>
        <LegalEntityID>76430964</LegalEntityID>
        <CaseLegalEntityID>98136655</CaseLegalEntityID>
        <AuthenticationTypeID>1</AuthenticationTypeID>
        <AuthenticationTypeName>ת"ז</AuthenticationTypeName>
        <LegalEntityNumber>008113060</LegalEntityNumber>
        <IsMainPartyType>true</IsMainPartyType>
        <CaseDisplayIdentifier>57612-06-17</CaseDisplayIdentifier>
        <CaseTypeID>86</CaseTypeID>
        <CaseTypeName>תיק עזבונות (ת"ע)</CaseTypeName>
        <CaseName>חרפק ואח' נ' האפוטרופוס הכללי במחוז תל-אביב ואח'</CaseName>
        <FullAddress/>
        <MotionID>0</MotionID>
        <CasePleaID>0</CasePleaID>
        <FatherName>דגוברט )דוד(</FatherName>
        <LinkedCaseID>0</LinkedCaseID>
        <PartyID>1</PartyID>
        <CasePartyCategoryID>2</CasePartyCategoryID>
        <PleaTypeID>253</PleaTypeID>
        <GroupPartyAlias>תובעים</GroupPartyAlias>
        <IsConverted>false</IsConverted>
        <LegalEntityRegisteredNameID>6498970</LegalEntityRegisteredNameID>
        <LegalEntityNameID>84011719</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אירית חרפק</PublicationProhibitedFullName>
      </CaseParties>
      <CaseParties>
        <PartyTypeName>צד</PartyTypeName>
        <ProceedingType>כתב טענות עיקרי</ProceedingType>
        <PleaName>כתב התנגדות בעזבונות</PleaName>
        <PartyBelonging>צד ב'</PartyBelonging>
        <RoleName>נתבע 1</RoleName>
        <IsSubProceeding>FALSE</IsSubProceeding>
        <FullName>האפוטרופוס הכללי במחוז תל-אביב</FullName>
        <LastName>האפוטרופוס הכללי במחוז תל-אביב</LastName>
        <PartyPropertyName/>
        <AuthenticationTypeAndNumber>משרדי ממשלה 999010</AuthenticationTypeAndNumber>
        <RepresentatedOrRepresentativesNames/>
        <RepresentatedOrRepresentativesCount>0</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168448464</CasePartyID>
        <PartyTypeID>1</PartyTypeID>
        <ActivityStatusID>1</ActivityStatusID>
        <PartyAliasID>2</PartyAliasID>
        <PartyAliasName>נתבע</PartyAliasName>
        <OrdinalNumber>1</OrdinalNumber>
        <LegalEntityID>6761</LegalEntityID>
        <CaseLegalEntityID>98136658</CaseLegalEntityID>
        <AuthenticationTypeID>13</AuthenticationTypeID>
        <AuthenticationTypeName>משרדי ממשלה</AuthenticationTypeName>
        <LegalEntityNumber>999010</LegalEntityNumber>
        <IsMainPartyType>true</IsMainPartyType>
        <CaseDisplayIdentifier>57612-06-17</CaseDisplayIdentifier>
        <CaseTypeID>86</CaseTypeID>
        <CaseTypeName>תיק עזבונות (ת"ע)</CaseTypeName>
        <CaseName>חרפק ואח' נ' האפוטרופוס הכללי במחוז תל-אביב ואח'</CaseName>
        <FullAddress>השלושה 2ב' תל אביב -יפו </FullAddress>
        <MotionID>0</MotionID>
        <CasePleaID>0</CasePleaID>
        <LinkedCaseID>0</LinkedCaseID>
        <PartyID>2</PartyID>
        <CasePartyCategoryID>2</CasePartyCategoryID>
        <LegalEntityAddressID>33527665</LegalEntityAddressID>
        <PleaTypeID>253</PleaTypeID>
        <GroupPartyAlias>נתבעים</GroupPartyAlias>
        <IsConverted>false</IsConverted>
        <LegalEntityRegisteredNameID>328163</LegalEntityRegisteredNameID>
        <LegalEntityNameID>82343182</LegalEntityNameID>
        <RepresentatedNamesOfAssistant/>
        <LegalEntityTypeID>3</LegalEntityTypeID>
        <IsVerdictExists>false</IsVerdictExists>
        <IsAsirAzir>false</IsAsirAzir>
        <IsPublicationProhibited>false</IsPublicationProhibited>
        <PublicationProhibitedFullName>האפוטרופוס הכללי במחוז תל-אביב</PublicationProhibitedFullName>
      </CaseParties>
      <CaseParties>
        <PartyTypeName>צד</PartyTypeName>
        <ProceedingType>כתב טענות עיקרי</ProceedingType>
        <PleaName>כתב התנגדות בעזבונות</PleaName>
        <PartyBelonging>צד א'</PartyBelonging>
        <RoleName>תובע 2</RoleName>
        <IsSubProceeding>FALSE</IsSubProceeding>
        <FullName>חוה שטיין (המנוח)</FullName>
        <FirstName>חוה</FirstName>
        <LastName>שטיין</LastName>
        <PartyPropertyID>12</PartyPropertyID>
        <PartyPropertyName/>
        <AuthenticationTypeAndNumber>ת"ז 001994789</AuthenticationTypeAndNumber>
        <RepresentatedOrRepresentativesNames>קרני שלו</RepresentatedOrRepresentativesNames>
        <RepresentatedOrRepresentativesCount>1</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168448462</CasePartyID>
        <PartyTypeID>1</PartyTypeID>
        <ActivityStatusID>1</ActivityStatusID>
        <PartyAliasID>1</PartyAliasID>
        <PartyAliasName>תובע</PartyAliasName>
        <OrdinalNumber>2</OrdinalNumber>
        <LegalEntityID>76430963</LegalEntityID>
        <CaseLegalEntityID>98136656</CaseLegalEntityID>
        <AuthenticationTypeID>1</AuthenticationTypeID>
        <AuthenticationTypeName>ת"ז</AuthenticationTypeName>
        <LegalEntityNumber>001994789</LegalEntityNumber>
        <IsMainPartyType>true</IsMainPartyType>
        <CaseDisplayIdentifier>57612-06-17</CaseDisplayIdentifier>
        <CaseTypeID>86</CaseTypeID>
        <CaseTypeName>תיק עזבונות (ת"ע)</CaseTypeName>
        <CaseName>חרפק ואח' נ' האפוטרופוס הכללי במחוז תל-אביב ואח'</CaseName>
        <FullAddress/>
        <MotionID>0</MotionID>
        <CasePleaID>0</CasePleaID>
        <FatherName>בנימין</FatherName>
        <LinkedCaseID>0</LinkedCaseID>
        <PartyID>1</PartyID>
        <CasePartyCategoryID>2</CasePartyCategoryID>
        <PleaTypeID>253</PleaTypeID>
        <GroupPartyAlias>תובעים</GroupPartyAlias>
        <IsConverted>false</IsConverted>
        <LegalEntityRegisteredNameID>6498971</LegalEntityRegisteredNameID>
        <LegalEntityNameID>84011720</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חוה שטיין (המנוח)</PublicationProhibitedFullName>
      </CaseParties>
      <CaseParties>
        <PartyTypeName>צד</PartyTypeName>
        <ProceedingType>כתב טענות עיקרי</ProceedingType>
        <PleaName>כתב התנגדות בעזבונות</PleaName>
        <PartyBelonging>צד ב'</PartyBelonging>
        <RoleName>נתבע 2</RoleName>
        <IsSubProceeding>FALSE</IsSubProceeding>
        <FullName>יוסף יצחק מלמד</FullName>
        <FirstName>יוסף יצחק</FirstName>
        <LastName>מלמד</LastName>
        <PartyPropertyName/>
        <AuthenticationTypeAndNumber>ת"ז 058741901</AuthenticationTypeAndNumber>
        <RepresentatedOrRepresentativesNames>דוד הנדל</RepresentatedOrRepresentativesNames>
        <RepresentatedOrRepresentativesCount>1</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168448465</CasePartyID>
        <PartyTypeID>1</PartyTypeID>
        <ActivityStatusID>1</ActivityStatusID>
        <PartyAliasID>2</PartyAliasID>
        <PartyAliasName>נתבע</PartyAliasName>
        <OrdinalNumber>2</OrdinalNumber>
        <LegalEntityID>2468202</LegalEntityID>
        <CaseLegalEntityID>98136659</CaseLegalEntityID>
        <AuthenticationTypeID>1</AuthenticationTypeID>
        <AuthenticationTypeName>ת"ז</AuthenticationTypeName>
        <LegalEntityNumber>058741901</LegalEntityNumber>
        <IsMainPartyType>true</IsMainPartyType>
        <CaseDisplayIdentifier>57612-06-17</CaseDisplayIdentifier>
        <CaseTypeID>86</CaseTypeID>
        <CaseTypeName>תיק עזבונות (ת"ע)</CaseTypeName>
        <CaseName>חרפק ואח' נ' האפוטרופוס הכללי במחוז תל-אביב ואח'</CaseName>
        <FullAddress>עין גדי 3 פתח תקווה קריית מטלון</FullAddress>
        <MotionID>0</MotionID>
        <CasePleaID>0</CasePleaID>
        <FatherName>יואל צבי</FatherName>
        <LinkedCaseID>0</LinkedCaseID>
        <PartyID>2</PartyID>
        <CasePartyCategoryID>2</CasePartyCategoryID>
        <LegalEntityAddressID>80063887</LegalEntityAddressID>
        <PleaTypeID>253</PleaTypeID>
        <GroupPartyAlias>נתבעים</GroupPartyAlias>
        <IsConverted>false</IsConverted>
        <LegalEntityRegisteredNameID>6498972</LegalEntityRegisteredNameID>
        <LegalEntityNameID>84011721</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יוסף יצחק מלמד</PublicationProhibitedFullName>
      </CaseParties>
      <CaseParties>
        <PartyTypeName>צד</PartyTypeName>
        <ProceedingType>כתב טענות עיקרי</ProceedingType>
        <PleaName>כתב התנגדות בעזבונות</PleaName>
        <PartyBelonging>צד ב'</PartyBelonging>
        <RoleName>נתבע 3</RoleName>
        <IsSubProceeding>FALSE</IsSubProceeding>
        <FullName>המוקד לפליטים ולמהגרים (ע"ר)</FullName>
        <LastName>המוקד לפליטים ולמהגרים (ע"ר)</LastName>
        <PartyPropertyName/>
        <AuthenticationTypeAndNumber>עמותות 580333094</AuthenticationTypeAndNumber>
        <RepresentatedOrRepresentativesNames>יוסף אטינגר, ענבר בראל</RepresentatedOrRepresentativesNames>
        <RepresentatedOrRepresentativesCount>2</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187851100</CasePartyID>
        <PartyTypeID>1</PartyTypeID>
        <ActivityStatusID>1</ActivityStatusID>
        <PartyAliasID>2</PartyAliasID>
        <PartyAliasName>נתבע</PartyAliasName>
        <OrdinalNumber>3</OrdinalNumber>
        <LegalEntityID>75242239</LegalEntityID>
        <CaseLegalEntityID>103954942</CaseLegalEntityID>
        <AuthenticationTypeID>8</AuthenticationTypeID>
        <AuthenticationTypeName>עמותות</AuthenticationTypeName>
        <LegalEntityNumber>580333094</LegalEntityNumber>
        <IsMainPartyType>true</IsMainPartyType>
        <CaseDisplayIdentifier>57612-06-17</CaseDisplayIdentifier>
        <CaseTypeID>86</CaseTypeID>
        <CaseTypeName>תיק עזבונות (ת"ע)</CaseTypeName>
        <CaseName>חרפק ואח' נ' האפוטרופוס הכללי במחוז תל-אביב ואח'</CaseName>
        <FullAddress>הצפירה 18 תל אביב -יפו </FullAddress>
        <MotionID>0</MotionID>
        <CasePleaID>0</CasePleaID>
        <LinkedCaseID>0</LinkedCaseID>
        <PartyID>2</PartyID>
        <CasePartyCategoryID>2</CasePartyCategoryID>
        <LegalEntityAddressID>86542155</LegalEntityAddressID>
        <PleaTypeID>253</PleaTypeID>
        <GroupPartyAlias>נתבעים</GroupPartyAlias>
        <IsConverted>false</IsConverted>
        <LegalEntityRegisteredNameID>5294247</LegalEntityRegisteredNameID>
        <RepresentatedNamesOfAssistant/>
        <LegalEntityTypeID>3</LegalEntityTypeID>
        <IsVerdictExists>false</IsVerdictExists>
        <IsAsirAzir>false</IsAsirAzir>
        <IsPublicationProhibited>false</IsPublicationProhibited>
        <PublicationProhibitedFullName>המוקד לפליטים ולמהגרים (ע"ר)</PublicationProhibitedFullName>
      </CaseParties>
      <CaseParties>
        <PartyTypeName>צד</PartyTypeName>
        <ProceedingType>כתב טענות עיקרי</ProceedingType>
        <PleaName>כתב התנגדות בעזבונות</PleaName>
        <PartyBelonging>צד ב'</PartyBelonging>
        <RoleName>נתבע 4</RoleName>
        <IsSubProceeding>FALSE</IsSubProceeding>
        <FullName>מישל שטייו</FullName>
        <FirstName>מישל</FirstName>
        <LastName>שטייו</LastName>
        <PartyPropertyName/>
        <AuthenticationTypeAndNumber>ת"ז </AuthenticationTypeAndNumber>
        <RepresentatedOrRepresentativesNames>גדעון קורן (קנלר)</RepresentatedOrRepresentativesNames>
        <RepresentatedOrRepresentativesCount>1</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199959782</CasePartyID>
        <PartyTypeID>1</PartyTypeID>
        <ActivityStatusID>1</ActivityStatusID>
        <PartyAliasID>2</PartyAliasID>
        <PartyAliasName>נתבע</PartyAliasName>
        <OrdinalNumber>4</OrdinalNumber>
        <LegalEntityID>78172169</LegalEntityID>
        <CaseLegalEntityID>106887151</CaseLegalEntityID>
        <AuthenticationTypeID>1</AuthenticationTypeID>
        <AuthenticationTypeName>ת"ז</AuthenticationTypeName>
        <IsMainPartyType>true</IsMainPartyType>
        <CaseDisplayIdentifier>57612-06-17</CaseDisplayIdentifier>
        <CaseTypeID>86</CaseTypeID>
        <CaseTypeName>תיק עזבונות (ת"ע)</CaseTypeName>
        <CaseName>חרפק ואח' נ' האפוטרופוס הכללי במחוז תל-אביב ואח'</CaseName>
        <FullAddress/>
        <MotionID>0</MotionID>
        <CasePleaID>0</CasePleaID>
        <LinkedCaseID>0</LinkedCaseID>
        <PartyID>2</PartyID>
        <CasePartyCategoryID>2</CasePartyCategoryID>
        <PleaTypeID>253</PleaTypeID>
        <GroupPartyAlias>נתבעים</GroupPartyAlias>
        <IsConverted>false</IsConverted>
        <LegalEntityNameID>87854747</LegalEntityNameID>
        <RepresentatedNamesOfAssistant/>
        <LegalEntityTypeID>1</LegalEntityTypeID>
        <IsVerdictExists>false</IsVerdictExists>
        <IsAsirAzir>false</IsAsirAzir>
        <IsPublicationProhibited>false</IsPublicationProhibited>
        <PublicationProhibitedFullName>מישל שטייו</PublicationProhibitedFullName>
      </CaseParties>
      <CaseParties>
        <PartyTypeName>צד</PartyTypeName>
        <ProceedingType>כתב טענות עיקרי</ProceedingType>
        <PleaName>כתב התנגדות בעזבונות</PleaName>
        <PartyBelonging>צד ב'</PartyBelonging>
        <RoleName>נתבע 5</RoleName>
        <IsSubProceeding>FALSE</IsSubProceeding>
        <FullName>ה.ל.ל האגודה ליוצאים לשאלה</FullName>
        <FirstName>ה.ל.ל האגודה</FirstName>
        <LastName>ליוצאים לשאלה</LastName>
        <PartyPropertyName/>
        <AuthenticationTypeAndNumber>ת"ז </AuthenticationTypeAndNumber>
        <RepresentatedOrRepresentativesNames>יוסף אטינגר</RepresentatedOrRepresentativesNames>
        <RepresentatedOrRepresentativesCount>1</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203126317</CasePartyID>
        <PartyTypeID>1</PartyTypeID>
        <ActivityStatusID>1</ActivityStatusID>
        <PartyAliasID>2</PartyAliasID>
        <PartyAliasName>נתבע</PartyAliasName>
        <OrdinalNumber>5</OrdinalNumber>
        <LegalEntityID>78483270</LegalEntityID>
        <CaseLegalEntityID>108457630</CaseLegalEntityID>
        <AuthenticationTypeID>1</AuthenticationTypeID>
        <AuthenticationTypeName>ת"ז</AuthenticationTypeName>
        <IsMainPartyType>true</IsMainPartyType>
        <CaseDisplayIdentifier>57612-06-17</CaseDisplayIdentifier>
        <CaseTypeID>86</CaseTypeID>
        <CaseTypeName>תיק עזבונות (ת"ע)</CaseTypeName>
        <CaseName>חרפק ואח' נ' האפוטרופוס הכללי במחוז תל-אביב ואח'</CaseName>
        <FullAddress>..</FullAddress>
        <MotionID>0</MotionID>
        <CasePleaID>0</CasePleaID>
        <LinkedCaseID>0</LinkedCaseID>
        <PartyID>2</PartyID>
        <CasePartyCategoryID>2</CasePartyCategoryID>
        <LegalEntityAddressID>83162074</LegalEntityAddressID>
        <PleaTypeID>253</PleaTypeID>
        <GroupPartyAlias>נתבעים</GroupPartyAlias>
        <IsConverted>false</IsConverted>
        <LegalEntityNameID>88551963</LegalEntityNameID>
        <RepresentatedNamesOfAssistant/>
        <LegalEntityTypeID>1</LegalEntityTypeID>
        <IsVerdictExists>false</IsVerdictExists>
        <IsAsirAzir>false</IsAsirAzir>
        <IsPublicationProhibited>false</IsPublicationProhibited>
        <PublicationProhibitedFullName>ה.ל.ל האגודה ליוצאים לשאלה</PublicationProhibitedFullName>
      </CaseParties>
    </CasePartiesSelectionDS>
    <DecisionName>פסק דין  שניתנה ע"י  איריס אילוטוביץ' סגל</DecisionName>
    <CourtDisplayName>בית משפט לענייני משפחה בתל אביב -יפו</CourtDisplayName>
    <IsCaseJudgePanel>false</IsCaseJudgePanel>
    <DecisionSignatureDate>2024-05-02T14:06:40.7771102+03:00</DecisionSignatureDate>
    <OpenCaseDate>2017-06-26T09:00:00+03:00</OpenCaseDate>
    <CaseFeeSum>0.000</CaseFeeSum>
    <DecisionTypeID>2</DecisionTypeID>
    <DecisionSignatureUserName>איריס אילוטוביץ' סגל</DecisionSignatureUserName>
    <DecisionSignatureDateHebrew>2024-05-02T14:06:40.7771102+03:00</DecisionSignatureDateHebrew>
    <DecisionWriterID>029317161@GOV.IL</DecisionWriterID>
    <CourtAddress>רח' ויצמן 1, תל אביב -יפו 64239</CourtAddress>
    <IsAutoTextInCaseExist>false</IsAutoTextInCaseExist>
    <DecisionSignatureRoleName>שופט</DecisionSignatureRoleName>
    <DecisionSignatureUserTitleName>שופטת</DecisionSignatureUserTitleName>
    <CaseName>חרפק ואח' נ' האפוטרופוס הכללי במחוז תל-אביב ואח'</CaseName>
    <DecisionNumberInCase>18</DecisionNumberInCase>
  </dt_Decision>
  <dt_DecisionCase>
    <DecisionID>0</DecisionID>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iesSelectionDS>
      <CaseParties>
        <PartyTypeName>מומחה</PartyTypeName>
        <ProceedingType>בית משפט</ProceedingType>
        <PleaName>כתב התנגדות בעזבונות</PleaName>
        <PartyBelonging> - </PartyBelonging>
        <RoleName>מומחה בית משפט </RoleName>
        <IsSubProceeding>FALSE</IsSubProceeding>
        <FullName>שמואל פניג</FullName>
        <FirstName>שמואל</FirstName>
        <LastName>פניג</LastName>
        <PartyPropertyName/>
        <AuthenticationTypeAndNumber>ת"ז 050500784</AuthenticationTypeAndNumber>
        <RepresentatedOrRepresentativesNames/>
        <RepresentatedOrRepresentativesCount>0</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199441579</CasePartyID>
        <PartyTypeID>5</PartyTypeID>
        <ActivityStatusID>1</ActivityStatusID>
        <PartyAliasID>102</PartyAliasID>
        <PartyAliasName>מומחה בית משפט</PartyAliasName>
        <LegalEntityID>12688421</LegalEntityID>
        <CaseLegalEntityID>107314576</CaseLegalEntityID>
        <AuthenticationTypeID>1</AuthenticationTypeID>
        <AuthenticationTypeName>ת"ז</AuthenticationTypeName>
        <LegalEntityNumber>050500784</LegalEntityNumber>
        <IsMainPartyType>true</IsMainPartyType>
        <CaseDisplayIdentifier>57612-06-17</CaseDisplayIdentifier>
        <CaseTypeID>86</CaseTypeID>
        <CaseTypeName>תיק עזבונות (ת"ע)</CaseTypeName>
        <CaseName>חרפק ואח' נ' האפוטרופוס הכללי במחוז תל-אביב ואח'</CaseName>
        <FullAddress>דרך כפר הדר 37  ת"ד 83 הוד השרון </FullAddress>
        <EmailAddress>SHFENNIG@GMAIL.COM</EmailAddress>
        <MotionID>0</MotionID>
        <CasePleaID>0</CasePleaID>
        <FatherName xml:space="preserve">        </FatherName>
        <LinkedCaseID>0</LinkedCaseID>
        <CasePartyCategoryID>1</CasePartyCategoryID>
        <LegalEntityAddressID>81279316</LegalEntityAddressID>
        <LegalEntityEmailAddressID>67935873</LegalEntityEmailAddressID>
        <PleaTypeID>253</PleaTypeID>
        <GroupPartyAlias/>
        <IsConverted>false</IsConverted>
        <LegalEntityNameID>12423524</LegalEntityNameID>
        <RepresentatedNamesOfAssistant/>
        <LegalEntityTypeID>6</LegalEntityTypeID>
        <IsVerdictExists>false</IsVerdictExists>
        <IsAsirAzir>false</IsAsirAzir>
        <IsPublicationProhibited>false</IsPublicationProhibited>
        <PublicationProhibitedFullName>שמואל פניג</PublicationProhibitedFullName>
      </CaseParties>
      <CaseParties>
        <PartyTypeName>בא כוח</PartyTypeName>
        <ProceedingType>כתב טענות עיקרי</ProceedingType>
        <PleaName>כתב התנגדות בעזבונות</PleaName>
        <PartyBelonging> - </PartyBelonging>
        <RoleName>בא כוח תובעים</RoleName>
        <IsSubProceeding>FALSE</IsSubProceeding>
        <FullName>ורד חגואל</FullName>
        <FirstName>ורד</FirstName>
        <LastName>חגואל</LastName>
        <PartyPropertyName/>
        <AuthenticationTypeAndNumber>מ.ר. 57223</AuthenticationTypeAndNumber>
        <RepresentatedOrRepresentativesNames>אירית חרפק</RepresentatedOrRepresentativesNames>
        <RepresentatedOrRepresentativesCount>1</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175537929</CasePartyID>
        <PartyTypeID>2</PartyTypeID>
        <ActivityStatusID>1</ActivityStatusID>
        <PartyAliasID>20</PartyAliasID>
        <PartyAliasName>בא כוח תובעים</PartyAliasName>
        <LegalEntityID>71713928</LegalEntityID>
        <CaseLegalEntityID>100278130</CaseLegalEntityID>
        <AuthenticationTypeID>4</AuthenticationTypeID>
        <AuthenticationTypeName>מ.ר.</AuthenticationTypeName>
        <LegalEntityNumber>57223</LegalEntityNumber>
        <IsMainPartyType>true</IsMainPartyType>
        <CaseDisplayIdentifier>57612-06-17</CaseDisplayIdentifier>
        <CaseTypeID>86</CaseTypeID>
        <CaseTypeName>תיק עזבונות (ת"ע)</CaseTypeName>
        <CaseName>חרפק ואח' נ' האפוטרופוס הכללי במחוז תל-אביב ואח'</CaseName>
        <FullAddress>התע"ש 20 כפר סבא </FullAddress>
        <EmailAddress>vered@mishpat.info</EmailAddress>
        <MotionID>0</MotionID>
        <CasePleaID>0</CasePleaID>
        <LinkedCaseID>0</LinkedCaseID>
        <PartyID>1</PartyID>
        <CasePartyCategoryID>2</CasePartyCategoryID>
        <LegalEntityAddressID>73431409</LegalEntityAddressID>
        <LegalEntityEmailAddressID>67844138</LegalEntityEmailAddressID>
        <PleaTypeID>253</PleaTypeID>
        <LawyerOfficeName>משרד עו"ד ורד חגואל</LawyerOfficeName>
        <LawyerOfficeID>71713929</LawyerOfficeID>
        <GroupPartyAlias/>
        <IsConverted>false</IsConverted>
        <LegalEntityNameID>75082323</LegalEntityNameID>
        <RepresentatedNamesOfAssistant/>
        <LegalEntityTypeID>4</LegalEntityTypeID>
        <IsVerdictExists>false</IsVerdictExists>
        <IsAsirAzir>false</IsAsirAzir>
        <IsPublicationProhibited>false</IsPublicationProhibited>
        <PublicationProhibitedFullName>ורד חגואל</PublicationProhibitedFullName>
      </CaseParties>
      <CaseParties>
        <PartyTypeName>בא כוח</PartyTypeName>
        <ProceedingType>כתב טענות עיקרי</ProceedingType>
        <PleaName>כתב התנגדות בעזבונות</PleaName>
        <PartyBelonging> - </PartyBelonging>
        <RoleName>בא כוח נתבעים</RoleName>
        <IsSubProceeding>FALSE</IsSubProceeding>
        <FullName>דוד הנדל</FullName>
        <FirstName>דוד</FirstName>
        <LastName>הנדל</LastName>
        <PartyPropertyName/>
        <AuthenticationTypeAndNumber>מ.ר. 9525</AuthenticationTypeAndNumber>
        <RepresentatedOrRepresentativesNames>יוסף יצחק מלמד</RepresentatedOrRepresentativesNames>
        <RepresentatedOrRepresentativesCount>1</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173007740</CasePartyID>
        <PartyTypeID>2</PartyTypeID>
        <ActivityStatusID>1</ActivityStatusID>
        <PartyAliasID>21</PartyAliasID>
        <PartyAliasName>בא כוח נתבעים</PartyAliasName>
        <LegalEntityID>379380</LegalEntityID>
        <CaseLegalEntityID>99527510</CaseLegalEntityID>
        <AuthenticationTypeID>4</AuthenticationTypeID>
        <AuthenticationTypeName>מ.ר.</AuthenticationTypeName>
        <LegalEntityNumber>9525</LegalEntityNumber>
        <IsMainPartyType>true</IsMainPartyType>
        <CaseDisplayIdentifier>57612-06-17</CaseDisplayIdentifier>
        <CaseTypeID>86</CaseTypeID>
        <CaseTypeName>תיק עזבונות (ת"ע)</CaseTypeName>
        <CaseName>חרפק ואח' נ' האפוטרופוס הכללי במחוז תל-אביב ואח'</CaseName>
        <FullAddress>סמטת בית השואבה 6 תל אביב -יפו </FullAddress>
        <MotionID>0</MotionID>
        <CasePleaID>0</CasePleaID>
        <LinkedCaseID>0</LinkedCaseID>
        <PartyID>2</PartyID>
        <CasePartyCategoryID>2</CasePartyCategoryID>
        <LegalEntityAddressID>70160769</LegalEntityAddressID>
        <PleaTypeID>253</PleaTypeID>
        <LawyerOfficeName>משרד עו"ד: דוד הנדל</LawyerOfficeName>
        <LawyerOfficeID>420024</LawyerOfficeID>
        <GroupPartyAlias/>
        <IsConverted>false</IsConverted>
        <LegalEntityNameID>364</LegalEntityNameID>
        <RepresentatedNamesOfAssistant/>
        <LegalEntityTypeID>4</LegalEntityTypeID>
        <IsVerdictExists>false</IsVerdictExists>
        <IsAsirAzir>false</IsAsirAzir>
        <IsPublicationProhibited>false</IsPublicationProhibited>
        <PublicationProhibitedFullName>דוד הנדל</PublicationProhibitedFullName>
      </CaseParties>
      <CaseParties>
        <PartyTypeName>בא כוח</PartyTypeName>
        <ProceedingType>כתב טענות עיקרי</ProceedingType>
        <PleaName>כתב התנגדות בעזבונות</PleaName>
        <PartyBelonging> - </PartyBelonging>
        <RoleName>בא כוח נתבעים</RoleName>
        <IsSubProceeding>FALSE</IsSubProceeding>
        <FullName>ענבר בראל</FullName>
        <FirstName>ענבר</FirstName>
        <LastName>בראל</LastName>
        <PartyPropertyName/>
        <AuthenticationTypeAndNumber>מ.ר. 74979</AuthenticationTypeAndNumber>
        <RepresentatedOrRepresentativesNames xml:space="preserve"> </RepresentatedOrRepresentativesNames>
        <RepresentatedOrRepresentativesCount>1</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226348228</CasePartyID>
        <PartyTypeID>2</PartyTypeID>
        <ActivityStatusID>1</ActivityStatusID>
        <PartyAliasID>21</PartyAliasID>
        <PartyAliasName>בא כוח נתבעים</PartyAliasName>
        <LegalEntityID>79175449</LegalEntityID>
        <CaseLegalEntityID>115269444</CaseLegalEntityID>
        <AuthenticationTypeID>4</AuthenticationTypeID>
        <AuthenticationTypeName>מ.ר.</AuthenticationTypeName>
        <LegalEntityNumber>74979</LegalEntityNumber>
        <IsMainPartyType>true</IsMainPartyType>
        <CaseDisplayIdentifier>57612-06-17</CaseDisplayIdentifier>
        <CaseTypeID>86</CaseTypeID>
        <CaseTypeName>תיק עזבונות (ת"ע)</CaseTypeName>
        <CaseName>חרפק ואח' נ' האפוטרופוס הכללי במחוז תל-אביב ואח'</CaseName>
        <FullAddress/>
        <MotionID>0</MotionID>
        <CasePleaID>0</CasePleaID>
        <LinkedCaseID>0</LinkedCaseID>
        <PartyID>2</PartyID>
        <CasePartyCategoryID>2</CasePartyCategoryID>
        <PleaTypeID>253</PleaTypeID>
        <LawyerOfficeName>המוסד לפליטים ולמהגרים</LawyerOfficeName>
        <LawyerOfficeID>15851312</LawyerOfficeID>
        <GroupPartyAlias/>
        <IsConverted>false</IsConverted>
        <LegalEntityNameID>90089032</LegalEntityNameID>
        <RepresentatedNamesOfAssistant/>
        <LegalEntityTypeID>4</LegalEntityTypeID>
        <IsVerdictExists>false</IsVerdictExists>
        <IsAsirAzir>false</IsAsirAzir>
        <IsPublicationProhibited>false</IsPublicationProhibited>
        <PublicationProhibitedFullName>ענבר בראל</PublicationProhibitedFullName>
      </CaseParties>
      <CaseParties>
        <PartyTypeName>בא כוח</PartyTypeName>
        <ProceedingType>כתב טענות עיקרי</ProceedingType>
        <PleaName>כתב התנגדות בעזבונות</PleaName>
        <PartyBelonging> - </PartyBelonging>
        <RoleName>בא כוח נתבעים</RoleName>
        <IsSubProceeding>FALSE</IsSubProceeding>
        <FullName>יוסף אטינגר</FullName>
        <FirstName>יוסף</FirstName>
        <LastName>אטינגר</LastName>
        <PartyPropertyName/>
        <AuthenticationTypeAndNumber>מ.ר. 68248</AuthenticationTypeAndNumber>
        <RepresentatedOrRepresentativesNames> , ה.ל.ל האגודה ליוצאים לשאלה</RepresentatedOrRepresentativesNames>
        <RepresentatedOrRepresentativesCount>2</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203128306</CasePartyID>
        <PartyTypeID>2</PartyTypeID>
        <ActivityStatusID>1</ActivityStatusID>
        <PartyAliasID>21</PartyAliasID>
        <PartyAliasName>בא כוח נתבעים</PartyAliasName>
        <LegalEntityID>74825618</LegalEntityID>
        <CaseLegalEntityID>108458328</CaseLegalEntityID>
        <AuthenticationTypeID>4</AuthenticationTypeID>
        <AuthenticationTypeName>מ.ר.</AuthenticationTypeName>
        <LegalEntityNumber>68248</LegalEntityNumber>
        <IsMainPartyType>true</IsMainPartyType>
        <CaseDisplayIdentifier>57612-06-17</CaseDisplayIdentifier>
        <CaseTypeID>86</CaseTypeID>
        <CaseTypeName>תיק עזבונות (ת"ע)</CaseTypeName>
        <CaseName>חרפק ואח' נ' האפוטרופוס הכללי במחוז תל-אביב ואח'</CaseName>
        <FullAddress>אבא הלל סילבר 16 רמת גן </FullAddress>
        <EmailAddress>net_hamishpat@meitar.com</EmailAddress>
        <MotionID>0</MotionID>
        <CasePleaID>0</CasePleaID>
        <LinkedCaseID>0</LinkedCaseID>
        <PartyID>2</PartyID>
        <CasePartyCategoryID>2</CasePartyCategoryID>
        <LegalEntityAddressID>86628576</LegalEntityAddressID>
        <LegalEntityEmailAddressID>68022781</LegalEntityEmailAddressID>
        <PleaTypeID>253</PleaTypeID>
        <LawyerOfficeName>מיתר, ליקוורניק, גבע,לשם, טל ושות'</LawyerOfficeName>
        <LawyerOfficeID>1507240</LawyerOfficeID>
        <GroupPartyAlias/>
        <IsConverted>false</IsConverted>
        <LegalEntityNameID>80752586</LegalEntityNameID>
        <RepresentatedNamesOfAssistant/>
        <LegalEntityTypeID>4</LegalEntityTypeID>
        <IsVerdictExists>false</IsVerdictExists>
        <IsAsirAzir>false</IsAsirAzir>
        <IsPublicationProhibited>false</IsPublicationProhibited>
        <PublicationProhibitedFullName>יוסף אטינגר</PublicationProhibitedFullName>
      </CaseParties>
      <CaseParties>
        <PartyTypeName>בא כוח</PartyTypeName>
        <ProceedingType>כתב טענות עיקרי</ProceedingType>
        <PleaName>כתב התנגדות בעזבונות</PleaName>
        <PartyBelonging> - </PartyBelonging>
        <RoleName>בא כוח נתבעים</RoleName>
        <IsSubProceeding>FALSE</IsSubProceeding>
        <FullName>גדעון קורן (קנלר)</FullName>
        <FirstName>גדעון</FirstName>
        <LastName>קורן (קנלר)</LastName>
        <PartyPropertyName/>
        <AuthenticationTypeAndNumber>מ.ר. 11944</AuthenticationTypeAndNumber>
        <RepresentatedOrRepresentativesNames>מישל שטייו</RepresentatedOrRepresentativesNames>
        <RepresentatedOrRepresentativesCount>1</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211819339</CasePartyID>
        <PartyTypeID>2</PartyTypeID>
        <ActivityStatusID>1</ActivityStatusID>
        <PartyAliasID>21</PartyAliasID>
        <PartyAliasName>בא כוח נתבעים</PartyAliasName>
        <LegalEntityID>382645</LegalEntityID>
        <CaseLegalEntityID>111049836</CaseLegalEntityID>
        <AuthenticationTypeID>4</AuthenticationTypeID>
        <AuthenticationTypeName>מ.ר.</AuthenticationTypeName>
        <LegalEntityNumber>11944</LegalEntityNumber>
        <IsMainPartyType>true</IsMainPartyType>
        <CaseDisplayIdentifier>57612-06-17</CaseDisplayIdentifier>
        <CaseTypeID>86</CaseTypeID>
        <CaseTypeName>תיק עזבונות (ת"ע)</CaseTypeName>
        <CaseName>חרפק ואח' נ' האפוטרופוס הכללי במחוז תל-אביב ואח'</CaseName>
        <FullAddress>סוקולוב 15 ירושלים </FullAddress>
        <EmailAddress>main@gkl.co.il</EmailAddress>
        <MotionID>0</MotionID>
        <CasePleaID>0</CasePleaID>
        <LinkedCaseID>0</LinkedCaseID>
        <PartyID>2</PartyID>
        <CasePartyCategoryID>2</CasePartyCategoryID>
        <LegalEntityAddressID>86916730</LegalEntityAddressID>
        <LegalEntityEmailAddressID>67836059</LegalEntityEmailAddressID>
        <PleaTypeID>253</PleaTypeID>
        <LawyerOfficeName>משרד עו"ד: גדעון קורן (קנלר)</LawyerOfficeName>
        <LawyerOfficeID>423289</LawyerOfficeID>
        <GroupPartyAlias/>
        <IsConverted>false</IsConverted>
        <LegalEntityNameID>12528928</LegalEntityNameID>
        <RepresentatedNamesOfAssistant/>
        <LegalEntityTypeID>4</LegalEntityTypeID>
        <IsVerdictExists>false</IsVerdictExists>
        <IsAsirAzir>false</IsAsirAzir>
        <IsPublicationProhibited>false</IsPublicationProhibited>
        <PublicationProhibitedFullName>גדעון קורן (קנלר)</PublicationProhibitedFullName>
      </CaseParties>
      <CaseParties>
        <PartyTypeName>בא כוח</PartyTypeName>
        <ProceedingType>כתב טענות עיקרי</ProceedingType>
        <PleaName>כתב התנגדות בעזבונות</PleaName>
        <PartyBelonging> - </PartyBelonging>
        <RoleName>בא כוח תובעים</RoleName>
        <IsSubProceeding>FALSE</IsSubProceeding>
        <FullName>קרני שלו</FullName>
        <FirstName>קרני</FirstName>
        <LastName>שלו</LastName>
        <PartyPropertyName/>
        <AuthenticationTypeAndNumber>מ.ר. 53416</AuthenticationTypeAndNumber>
        <RepresentatedOrRepresentativesNames>אירית חרפק, חוה שטיין</RepresentatedOrRepresentativesNames>
        <RepresentatedOrRepresentativesCount>2</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168448463</CasePartyID>
        <PartyTypeID>2</PartyTypeID>
        <ActivityStatusID>1</ActivityStatusID>
        <PartyAliasID>20</PartyAliasID>
        <PartyAliasName>בא כוח תובעים</PartyAliasName>
        <OrdinalNumber>1</OrdinalNumber>
        <LegalEntityID>33127517</LegalEntityID>
        <CaseLegalEntityID>98136657</CaseLegalEntityID>
        <AuthenticationTypeID>4</AuthenticationTypeID>
        <AuthenticationTypeName>מ.ר.</AuthenticationTypeName>
        <LegalEntityNumber>53416</LegalEntityNumber>
        <IsMainPartyType>true</IsMainPartyType>
        <CaseDisplayIdentifier>57612-06-17</CaseDisplayIdentifier>
        <CaseTypeID>86</CaseTypeID>
        <CaseTypeName>תיק עזבונות (ת"ע)</CaseTypeName>
        <CaseName>חרפק ואח' נ' האפוטרופוס הכללי במחוז תל-אביב ואח'</CaseName>
        <FullAddress>מצדה 9 בני ברק </FullAddress>
        <MotionID>0</MotionID>
        <CasePleaID>0</CasePleaID>
        <LinkedCaseID>0</LinkedCaseID>
        <PartyID>1</PartyID>
        <CasePartyCategoryID>2</CasePartyCategoryID>
        <LegalEntityAddressID>82542189</LegalEntityAddressID>
        <PleaTypeID>253</PleaTypeID>
        <LawyerOfficeName>משרד עו"ד קרני שלו</LawyerOfficeName>
        <LawyerOfficeID>33127518</LawyerOfficeID>
        <GroupPartyAlias/>
        <IsConverted>false</IsConverted>
        <LegalEntityNameID>34917888</LegalEntityNameID>
        <RepresentatedNamesOfAssistant/>
        <LegalEntityTypeID>4</LegalEntityTypeID>
        <IsVerdictExists>false</IsVerdictExists>
        <IsAsirAzir>false</IsAsirAzir>
        <IsPublicationProhibited>false</IsPublicationProhibited>
        <PublicationProhibitedFullName>קרני שלו</PublicationProhibitedFullName>
      </CaseParties>
      <CaseParties>
        <PartyTypeName>צד</PartyTypeName>
        <ProceedingType>כתב טענות עיקרי</ProceedingType>
        <PleaName>כתב התנגדות בעזבונות</PleaName>
        <PartyBelonging>צד א'</PartyBelonging>
        <RoleName>תובע 1</RoleName>
        <IsSubProceeding>FALSE</IsSubProceeding>
        <FullName>אירית חרפק</FullName>
        <FirstName>אירית</FirstName>
        <LastName>חרפק</LastName>
        <PartyPropertyName/>
        <AuthenticationTypeAndNumber>ת"ז 008113060</AuthenticationTypeAndNumber>
        <RepresentatedOrRepresentativesNames>ורד חגואל, קרני שלו</RepresentatedOrRepresentativesNames>
        <RepresentatedOrRepresentativesCount>2</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168448461</CasePartyID>
        <PartyTypeID>1</PartyTypeID>
        <ActivityStatusID>1</ActivityStatusID>
        <PartyAliasID>1</PartyAliasID>
        <PartyAliasName>תובע</PartyAliasName>
        <OrdinalNumber>1</OrdinalNumber>
        <LegalEntityID>76430964</LegalEntityID>
        <CaseLegalEntityID>98136655</CaseLegalEntityID>
        <AuthenticationTypeID>1</AuthenticationTypeID>
        <AuthenticationTypeName>ת"ז</AuthenticationTypeName>
        <LegalEntityNumber>008113060</LegalEntityNumber>
        <IsMainPartyType>true</IsMainPartyType>
        <CaseDisplayIdentifier>57612-06-17</CaseDisplayIdentifier>
        <CaseTypeID>86</CaseTypeID>
        <CaseTypeName>תיק עזבונות (ת"ע)</CaseTypeName>
        <CaseName>חרפק ואח' נ' האפוטרופוס הכללי במחוז תל-אביב ואח'</CaseName>
        <FullAddress/>
        <MotionID>0</MotionID>
        <CasePleaID>0</CasePleaID>
        <FatherName>דגוברט )דוד(</FatherName>
        <LinkedCaseID>0</LinkedCaseID>
        <PartyID>1</PartyID>
        <CasePartyCategoryID>2</CasePartyCategoryID>
        <PleaTypeID>253</PleaTypeID>
        <GroupPartyAlias>תובעים</GroupPartyAlias>
        <IsConverted>false</IsConverted>
        <LegalEntityRegisteredNameID>6498970</LegalEntityRegisteredNameID>
        <LegalEntityNameID>84011719</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אירית חרפק</PublicationProhibitedFullName>
      </CaseParties>
      <CaseParties>
        <PartyTypeName>צד</PartyTypeName>
        <ProceedingType>כתב טענות עיקרי</ProceedingType>
        <PleaName>כתב התנגדות בעזבונות</PleaName>
        <PartyBelonging>צד ב'</PartyBelonging>
        <RoleName>נתבע 1</RoleName>
        <IsSubProceeding>FALSE</IsSubProceeding>
        <FullName>האפוטרופוס הכללי במחוז תל-אביב</FullName>
        <LastName>האפוטרופוס הכללי במחוז תל-אביב</LastName>
        <PartyPropertyName/>
        <AuthenticationTypeAndNumber>משרדי ממשלה 999010</AuthenticationTypeAndNumber>
        <RepresentatedOrRepresentativesNames/>
        <RepresentatedOrRepresentativesCount>0</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168448464</CasePartyID>
        <PartyTypeID>1</PartyTypeID>
        <ActivityStatusID>1</ActivityStatusID>
        <PartyAliasID>2</PartyAliasID>
        <PartyAliasName>נתבע</PartyAliasName>
        <OrdinalNumber>1</OrdinalNumber>
        <LegalEntityID>6761</LegalEntityID>
        <CaseLegalEntityID>98136658</CaseLegalEntityID>
        <AuthenticationTypeID>13</AuthenticationTypeID>
        <AuthenticationTypeName>משרדי ממשלה</AuthenticationTypeName>
        <LegalEntityNumber>999010</LegalEntityNumber>
        <IsMainPartyType>true</IsMainPartyType>
        <CaseDisplayIdentifier>57612-06-17</CaseDisplayIdentifier>
        <CaseTypeID>86</CaseTypeID>
        <CaseTypeName>תיק עזבונות (ת"ע)</CaseTypeName>
        <CaseName>חרפק ואח' נ' האפוטרופוס הכללי במחוז תל-אביב ואח'</CaseName>
        <FullAddress>השלושה 2ב' תל אביב -יפו </FullAddress>
        <MotionID>0</MotionID>
        <CasePleaID>0</CasePleaID>
        <LinkedCaseID>0</LinkedCaseID>
        <PartyID>2</PartyID>
        <CasePartyCategoryID>2</CasePartyCategoryID>
        <LegalEntityAddressID>33527665</LegalEntityAddressID>
        <PleaTypeID>253</PleaTypeID>
        <GroupPartyAlias>נתבעים</GroupPartyAlias>
        <IsConverted>false</IsConverted>
        <LegalEntityRegisteredNameID>328163</LegalEntityRegisteredNameID>
        <LegalEntityNameID>82343182</LegalEntityNameID>
        <RepresentatedNamesOfAssistant/>
        <LegalEntityTypeID>3</LegalEntityTypeID>
        <IsVerdictExists>false</IsVerdictExists>
        <IsAsirAzir>false</IsAsirAzir>
        <IsPublicationProhibited>false</IsPublicationProhibited>
        <PublicationProhibitedFullName>האפוטרופוס הכללי במחוז תל-אביב</PublicationProhibitedFullName>
      </CaseParties>
      <CaseParties>
        <PartyTypeName>צד</PartyTypeName>
        <ProceedingType>כתב טענות עיקרי</ProceedingType>
        <PleaName>כתב התנגדות בעזבונות</PleaName>
        <PartyBelonging>צד א'</PartyBelonging>
        <RoleName>תובע 2</RoleName>
        <IsSubProceeding>FALSE</IsSubProceeding>
        <FullName>חוה שטיין (המנוח)</FullName>
        <FirstName>חוה</FirstName>
        <LastName>שטיין</LastName>
        <PartyPropertyID>12</PartyPropertyID>
        <PartyPropertyName/>
        <AuthenticationTypeAndNumber>ת"ז 001994789</AuthenticationTypeAndNumber>
        <RepresentatedOrRepresentativesNames>קרני שלו</RepresentatedOrRepresentativesNames>
        <RepresentatedOrRepresentativesCount>1</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168448462</CasePartyID>
        <PartyTypeID>1</PartyTypeID>
        <ActivityStatusID>1</ActivityStatusID>
        <PartyAliasID>1</PartyAliasID>
        <PartyAliasName>תובע</PartyAliasName>
        <OrdinalNumber>2</OrdinalNumber>
        <LegalEntityID>76430963</LegalEntityID>
        <CaseLegalEntityID>98136656</CaseLegalEntityID>
        <AuthenticationTypeID>1</AuthenticationTypeID>
        <AuthenticationTypeName>ת"ז</AuthenticationTypeName>
        <LegalEntityNumber>001994789</LegalEntityNumber>
        <IsMainPartyType>true</IsMainPartyType>
        <CaseDisplayIdentifier>57612-06-17</CaseDisplayIdentifier>
        <CaseTypeID>86</CaseTypeID>
        <CaseTypeName>תיק עזבונות (ת"ע)</CaseTypeName>
        <CaseName>חרפק ואח' נ' האפוטרופוס הכללי במחוז תל-אביב ואח'</CaseName>
        <FullAddress/>
        <MotionID>0</MotionID>
        <CasePleaID>0</CasePleaID>
        <FatherName>בנימין</FatherName>
        <LinkedCaseID>0</LinkedCaseID>
        <PartyID>1</PartyID>
        <CasePartyCategoryID>2</CasePartyCategoryID>
        <PleaTypeID>253</PleaTypeID>
        <GroupPartyAlias>תובעים</GroupPartyAlias>
        <IsConverted>false</IsConverted>
        <LegalEntityRegisteredNameID>6498971</LegalEntityRegisteredNameID>
        <LegalEntityNameID>84011720</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חוה שטיין (המנוח)</PublicationProhibitedFullName>
      </CaseParties>
      <CaseParties>
        <PartyTypeName>צד</PartyTypeName>
        <ProceedingType>כתב טענות עיקרי</ProceedingType>
        <PleaName>כתב התנגדות בעזבונות</PleaName>
        <PartyBelonging>צד ב'</PartyBelonging>
        <RoleName>נתבע 2</RoleName>
        <IsSubProceeding>FALSE</IsSubProceeding>
        <FullName>יוסף יצחק מלמד</FullName>
        <FirstName>יוסף יצחק</FirstName>
        <LastName>מלמד</LastName>
        <PartyPropertyName/>
        <AuthenticationTypeAndNumber>ת"ז 058741901</AuthenticationTypeAndNumber>
        <RepresentatedOrRepresentativesNames>דוד הנדל</RepresentatedOrRepresentativesNames>
        <RepresentatedOrRepresentativesCount>1</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168448465</CasePartyID>
        <PartyTypeID>1</PartyTypeID>
        <ActivityStatusID>1</ActivityStatusID>
        <PartyAliasID>2</PartyAliasID>
        <PartyAliasName>נתבע</PartyAliasName>
        <OrdinalNumber>2</OrdinalNumber>
        <LegalEntityID>2468202</LegalEntityID>
        <CaseLegalEntityID>98136659</CaseLegalEntityID>
        <AuthenticationTypeID>1</AuthenticationTypeID>
        <AuthenticationTypeName>ת"ז</AuthenticationTypeName>
        <LegalEntityNumber>058741901</LegalEntityNumber>
        <IsMainPartyType>true</IsMainPartyType>
        <CaseDisplayIdentifier>57612-06-17</CaseDisplayIdentifier>
        <CaseTypeID>86</CaseTypeID>
        <CaseTypeName>תיק עזבונות (ת"ע)</CaseTypeName>
        <CaseName>חרפק ואח' נ' האפוטרופוס הכללי במחוז תל-אביב ואח'</CaseName>
        <FullAddress>עין גדי 3 פתח תקווה קריית מטלון</FullAddress>
        <MotionID>0</MotionID>
        <CasePleaID>0</CasePleaID>
        <FatherName>יואל צבי</FatherName>
        <LinkedCaseID>0</LinkedCaseID>
        <PartyID>2</PartyID>
        <CasePartyCategoryID>2</CasePartyCategoryID>
        <LegalEntityAddressID>80063887</LegalEntityAddressID>
        <PleaTypeID>253</PleaTypeID>
        <GroupPartyAlias>נתבעים</GroupPartyAlias>
        <IsConverted>false</IsConverted>
        <LegalEntityRegisteredNameID>6498972</LegalEntityRegisteredNameID>
        <LegalEntityNameID>84011721</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יוסף יצחק מלמד</PublicationProhibitedFullName>
      </CaseParties>
      <CaseParties>
        <PartyTypeName>צד</PartyTypeName>
        <ProceedingType>כתב טענות עיקרי</ProceedingType>
        <PleaName>כתב התנגדות בעזבונות</PleaName>
        <PartyBelonging>צד ב'</PartyBelonging>
        <RoleName>נתבע 3</RoleName>
        <IsSubProceeding>FALSE</IsSubProceeding>
        <FullName>המוקד לפליטים ולמהגרים (ע"ר)</FullName>
        <LastName>המוקד לפליטים ולמהגרים (ע"ר)</LastName>
        <PartyPropertyName/>
        <AuthenticationTypeAndNumber>עמותות 580333094</AuthenticationTypeAndNumber>
        <RepresentatedOrRepresentativesNames>יוסף אטינגר, ענבר בראל</RepresentatedOrRepresentativesNames>
        <RepresentatedOrRepresentativesCount>2</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187851100</CasePartyID>
        <PartyTypeID>1</PartyTypeID>
        <ActivityStatusID>1</ActivityStatusID>
        <PartyAliasID>2</PartyAliasID>
        <PartyAliasName>נתבע</PartyAliasName>
        <OrdinalNumber>3</OrdinalNumber>
        <LegalEntityID>75242239</LegalEntityID>
        <CaseLegalEntityID>103954942</CaseLegalEntityID>
        <AuthenticationTypeID>8</AuthenticationTypeID>
        <AuthenticationTypeName>עמותות</AuthenticationTypeName>
        <LegalEntityNumber>580333094</LegalEntityNumber>
        <IsMainPartyType>true</IsMainPartyType>
        <CaseDisplayIdentifier>57612-06-17</CaseDisplayIdentifier>
        <CaseTypeID>86</CaseTypeID>
        <CaseTypeName>תיק עזבונות (ת"ע)</CaseTypeName>
        <CaseName>חרפק ואח' נ' האפוטרופוס הכללי במחוז תל-אביב ואח'</CaseName>
        <FullAddress>הצפירה 18 תל אביב -יפו </FullAddress>
        <MotionID>0</MotionID>
        <CasePleaID>0</CasePleaID>
        <LinkedCaseID>0</LinkedCaseID>
        <PartyID>2</PartyID>
        <CasePartyCategoryID>2</CasePartyCategoryID>
        <LegalEntityAddressID>86542155</LegalEntityAddressID>
        <PleaTypeID>253</PleaTypeID>
        <GroupPartyAlias>נתבעים</GroupPartyAlias>
        <IsConverted>false</IsConverted>
        <LegalEntityRegisteredNameID>5294247</LegalEntityRegisteredNameID>
        <RepresentatedNamesOfAssistant/>
        <LegalEntityTypeID>3</LegalEntityTypeID>
        <IsVerdictExists>false</IsVerdictExists>
        <IsAsirAzir>false</IsAsirAzir>
        <IsPublicationProhibited>false</IsPublicationProhibited>
        <PublicationProhibitedFullName>המוקד לפליטים ולמהגרים (ע"ר)</PublicationProhibitedFullName>
      </CaseParties>
      <CaseParties>
        <PartyTypeName>צד</PartyTypeName>
        <ProceedingType>כתב טענות עיקרי</ProceedingType>
        <PleaName>כתב התנגדות בעזבונות</PleaName>
        <PartyBelonging>צד ב'</PartyBelonging>
        <RoleName>נתבע 4</RoleName>
        <IsSubProceeding>FALSE</IsSubProceeding>
        <FullName>מישל שטייו</FullName>
        <FirstName>מישל</FirstName>
        <LastName>שטייו</LastName>
        <PartyPropertyName/>
        <AuthenticationTypeAndNumber>ת"ז </AuthenticationTypeAndNumber>
        <RepresentatedOrRepresentativesNames>גדעון קורן (קנלר)</RepresentatedOrRepresentativesNames>
        <RepresentatedOrRepresentativesCount>1</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199959782</CasePartyID>
        <PartyTypeID>1</PartyTypeID>
        <ActivityStatusID>1</ActivityStatusID>
        <PartyAliasID>2</PartyAliasID>
        <PartyAliasName>נתבע</PartyAliasName>
        <OrdinalNumber>4</OrdinalNumber>
        <LegalEntityID>78172169</LegalEntityID>
        <CaseLegalEntityID>106887151</CaseLegalEntityID>
        <AuthenticationTypeID>1</AuthenticationTypeID>
        <AuthenticationTypeName>ת"ז</AuthenticationTypeName>
        <IsMainPartyType>true</IsMainPartyType>
        <CaseDisplayIdentifier>57612-06-17</CaseDisplayIdentifier>
        <CaseTypeID>86</CaseTypeID>
        <CaseTypeName>תיק עזבונות (ת"ע)</CaseTypeName>
        <CaseName>חרפק ואח' נ' האפוטרופוס הכללי במחוז תל-אביב ואח'</CaseName>
        <FullAddress/>
        <MotionID>0</MotionID>
        <CasePleaID>0</CasePleaID>
        <LinkedCaseID>0</LinkedCaseID>
        <PartyID>2</PartyID>
        <CasePartyCategoryID>2</CasePartyCategoryID>
        <PleaTypeID>253</PleaTypeID>
        <GroupPartyAlias>נתבעים</GroupPartyAlias>
        <IsConverted>false</IsConverted>
        <LegalEntityNameID>87854747</LegalEntityNameID>
        <RepresentatedNamesOfAssistant/>
        <LegalEntityTypeID>1</LegalEntityTypeID>
        <IsVerdictExists>false</IsVerdictExists>
        <IsAsirAzir>false</IsAsirAzir>
        <IsPublicationProhibited>false</IsPublicationProhibited>
        <PublicationProhibitedFullName>מישל שטייו</PublicationProhibitedFullName>
      </CaseParties>
      <CaseParties>
        <PartyTypeName>צד</PartyTypeName>
        <ProceedingType>כתב טענות עיקרי</ProceedingType>
        <PleaName>כתב התנגדות בעזבונות</PleaName>
        <PartyBelonging>צד ב'</PartyBelonging>
        <RoleName>נתבע 5</RoleName>
        <IsSubProceeding>FALSE</IsSubProceeding>
        <FullName>ה.ל.ל האגודה ליוצאים לשאלה</FullName>
        <FirstName>ה.ל.ל האגודה</FirstName>
        <LastName>ליוצאים לשאלה</LastName>
        <PartyPropertyName/>
        <AuthenticationTypeAndNumber>ת"ז </AuthenticationTypeAndNumber>
        <RepresentatedOrRepresentativesNames>יוסף אטינגר</RepresentatedOrRepresentativesNames>
        <RepresentatedOrRepresentativesCount>1</RepresentatedOrRepresentativesCount>
        <InvitedBy/>
        <CaseID>74620870</CaseID>
        <CaseJudicialPersonPresentationDS>
          <CaseJudicalPersonActive>
            <CaseID>74620870</CaseID>
            <JudicialPersonID>029317161@GOV.IL</JudicialPersonID>
            <JudicialPersonTypeID>1</JudicialPersonTypeID>
            <JudicialTypeID>1</JudicialTypeID>
            <IsChairman>false</IsChairman>
            <TreatmentStartDate>2017-07-18T11:15:48.473+03:00</TreatmentStartDate>
            <TreatmentFinishDate>9999-12-31T23:59:59.997+02:00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203126317</CasePartyID>
        <PartyTypeID>1</PartyTypeID>
        <ActivityStatusID>1</ActivityStatusID>
        <PartyAliasID>2</PartyAliasID>
        <PartyAliasName>נתבע</PartyAliasName>
        <OrdinalNumber>5</OrdinalNumber>
        <LegalEntityID>78483270</LegalEntityID>
        <CaseLegalEntityID>108457630</CaseLegalEntityID>
        <AuthenticationTypeID>1</AuthenticationTypeID>
        <AuthenticationTypeName>ת"ז</AuthenticationTypeName>
        <IsMainPartyType>true</IsMainPartyType>
        <CaseDisplayIdentifier>57612-06-17</CaseDisplayIdentifier>
        <CaseTypeID>86</CaseTypeID>
        <CaseTypeName>תיק עזבונות (ת"ע)</CaseTypeName>
        <CaseName>חרפק ואח' נ' האפוטרופוס הכללי במחוז תל-אביב ואח'</CaseName>
        <FullAddress>..</FullAddress>
        <MotionID>0</MotionID>
        <CasePleaID>0</CasePleaID>
        <LinkedCaseID>0</LinkedCaseID>
        <PartyID>2</PartyID>
        <CasePartyCategoryID>2</CasePartyCategoryID>
        <LegalEntityAddressID>83162074</LegalEntityAddressID>
        <PleaTypeID>253</PleaTypeID>
        <GroupPartyAlias>נתבעים</GroupPartyAlias>
        <IsConverted>false</IsConverted>
        <LegalEntityNameID>88551963</LegalEntityNameID>
        <RepresentatedNamesOfAssistant/>
        <LegalEntityTypeID>1</LegalEntityTypeID>
        <IsVerdictExists>false</IsVerdictExists>
        <IsAsirAzir>false</IsAsirAzir>
        <IsPublicationProhibited>false</IsPublicationProhibited>
        <PublicationProhibitedFullName>ה.ל.ל האגודה ליוצאים לשאלה</PublicationProhibitedFullName>
      </CaseParties>
    </CasePartiesSelectionDS>
    <CaseName>חרפק ואח' נ' האפוטרופוס הכללי במחוז תל-אביב ואח'</CaseName>
    <CaseDisplayIdentifier>57612-06-17</CaseDisplayIdentifier>
    <CaseInterestID>161</CaseInterestID>
    <CaseTypeShortName>ת"ע</CaseTypeShortName>
  </dt_DecisionCase>
  <dt_DecisionJudgePanel>
    <JudgeID>029317161@GOV.IL</JudgeID>
    <DisplayName>איריס אילוטוביץ' סגל</DisplayName>
    <RoleName>שופט</RoleName>
    <UserTitleName>שופטת</UserTitleName>
  </dt_DecisionJudgePanel>
  <dt_LegalEntityDetails>
    <Fax>03-5602441</Fax>
    <Phone>03-5601803</Phone>
    <PartyID>2</PartyID>
    <PartyTypeID>2</PartyTypeID>
    <DecisionID>0</DecisionID>
    <StreetName>סמטת בית השואבה 6</StreetName>
    <ZipCode>65814</ZipCode>
    <CityName>תל אביב -יפו</CityName>
    <FullName>דוד הנדל</FullName>
    <IsPublicationProhibited>false</IsPublicationProhibited>
  </dt_LegalEntityDetails>
  <dt_LegalEntityDetails>
    <Fax>077-3421101</Fax>
    <Phone>077-3421111</Phone>
    <PartyID>1</PartyID>
    <PartyTypeID>2</PartyTypeID>
    <DecisionID>0</DecisionID>
    <StreetName>התע"ש 20</StreetName>
    <ZipCode>44425</ZipCode>
    <CityName>כפר סבא</CityName>
    <FullName>ורד חגואל</FullName>
    <Email>vered@mishpat.info</Email>
    <IsPublicationProhibited>false</IsPublicationProhibited>
  </dt_LegalEntityDetails>
  <dt_LegalEntityDetails>
    <Fax>09-7446654</Fax>
    <Phone>09-7446358</Phone>
    <PartyTypeID>5</PartyTypeID>
    <DecisionID>0</DecisionID>
    <StreetName>דרך כפר הדר 37  ת"ד 83</StreetName>
    <ZipCode>45263</ZipCode>
    <CityName>הוד השרון</CityName>
    <FullName>שמואל  פניג</FullName>
    <Email>SHFENNIG@GMAIL.COM</Email>
    <IsPublicationProhibited>false</IsPublicationProhibited>
  </dt_LegalEntityDetails>
  <dt_LegalEntityDetails>
    <Fax>03-6103111</Fax>
    <Phone>03-6103810</Phone>
    <PartyID>2</PartyID>
    <PartyTypeID>2</PartyTypeID>
    <DecisionID>0</DecisionID>
    <StreetName>אבא הלל סילבר 16</StreetName>
    <ZipCode>5250608</ZipCode>
    <CityName>רמת גן</CityName>
    <FullName>יוסף אטינגר</FullName>
    <Email>net_hamishpat@meitar.com</Email>
    <IsPublicationProhibited>false</IsPublicationProhibited>
  </dt_LegalEntityDetails>
  <dt_LegalEntityDetails>
    <Fax>02-5666992</Fax>
    <Phone>02-5666991</Phone>
    <PartyID>2</PartyID>
    <PartyTypeID>2</PartyTypeID>
    <DecisionID>0</DecisionID>
    <StreetName>סוקולוב 15</StreetName>
    <ZipCode>9214423</ZipCode>
    <CityName>ירושלים</CityName>
    <FullName>גדעון קורן (קנלר)</FullName>
    <Email>main@gkl.co.il</Email>
    <IsPublicationProhibited>false</IsPublicationProhibited>
  </dt_LegalEntityDetails>
  <dt_LegalEntityDetails>
    <PartyID>2</PartyID>
    <PartyTypeID>2</PartyTypeID>
    <DecisionID>0</DecisionID>
    <FullName>ענבר בראל </FullName>
    <IsPublicationProhibited>false</IsPublicationProhibited>
  </dt_LegalEntityDetails>
  <dt_LegalEntityDetails>
    <PartyID>1</PartyID>
    <PartyTypeID>1</PartyTypeID>
    <DecisionID>0</DecisionID>
    <FullName>אירית חרפק</FullName>
    <IsPublicationProhibited>false</IsPublicationProhibited>
  </dt_LegalEntityDetails>
  <dt_LegalEntityDetails>
    <Fax>03-7511106</Fax>
    <Phone>03-7511105</Phone>
    <PartyID>1</PartyID>
    <PartyTypeID>2</PartyTypeID>
    <DecisionID>0</DecisionID>
    <StreetName>מצדה 9</StreetName>
    <ZipCode>5120109</ZipCode>
    <CityName>בני ברק</CityName>
    <FullName>קרני שלו</FullName>
    <Email>karni@kslaw.co.il</Email>
    <IsPublicationProhibited>false</IsPublicationProhibited>
  </dt_LegalEntityDetails>
  <dt_LegalEntityDetails>
    <Fax>02-6467551</Fax>
    <Phone>03-6899635</Phone>
    <PartyID>2</PartyID>
    <PartyTypeID>1</PartyTypeID>
    <DecisionID>0</DecisionID>
    <StreetName>השלושה 2ב'</StreetName>
    <ZipCode>61090</ZipCode>
    <CityName>תל אביב -יפו</CityName>
    <FullName> האפוטרופוס הכללי במחוז תל-אביב</FullName>
    <Email>zimonim-apac-tv@justice.gov.il</Email>
    <IsPublicationProhibited>false</IsPublicationProhibited>
  </dt_LegalEntityDetails>
  <dt_LegalEntityDetails>
    <PartyID>1</PartyID>
    <PartyTypeID>1</PartyTypeID>
    <DecisionID>0</DecisionID>
    <FullName>חוה שטיין</FullName>
    <IsPublicationProhibited>false</IsPublicationProhibited>
  </dt_LegalEntityDetails>
  <dt_LegalEntityDetails>
    <AddressDesc>קריית מטלון</AddressDesc>
    <PartyID>2</PartyID>
    <PartyTypeID>1</PartyTypeID>
    <DecisionID>0</DecisionID>
    <StreetName>עין גדי 3</StreetName>
    <CityName>פתח תקווה</CityName>
    <FullName>יוסף יצחק מלמד</FullName>
    <IsPublicationProhibited>false</IsPublicationProhibited>
  </dt_LegalEntityDetails>
  <dt_LegalEntityDetails>
    <PartyID>2</PartyID>
    <PartyTypeID>1</PartyTypeID>
    <DecisionID>0</DecisionID>
    <StreetName>הצפירה 18</StreetName>
    <ZipCode>6777920</ZipCode>
    <CityName>תל אביב -יפו</CityName>
    <FullName> המוקד לפליטים ולמהגרים (ע"ר)</FullName>
    <IsPublicationProhibited>false</IsPublicationProhibited>
  </dt_LegalEntityDetails>
  <dt_LegalEntityDetails>
    <PartyID>2</PartyID>
    <PartyTypeID>1</PartyTypeID>
    <DecisionID>0</DecisionID>
    <FullName>מישל  שטייו</FullName>
    <IsPublicationProhibited>false</IsPublicationProhibited>
  </dt_LegalEntityDetails>
  <dt_LegalEntityDetails>
    <AddressDesc>..</AddressDesc>
    <PartyID>2</PartyID>
    <PartyTypeID>1</PartyTypeID>
    <DecisionID>0</DecisionID>
    <FullName>ה.ל.ל האגודה ליוצאים לשאלה</FullName>
    <IsPublicationProhibited>false</IsPublicationProhibited>
  </dt_LegalEntityDetails>
  <dt_CaseJudicalPersonActive>
    <CaseJudicalPerson>שופטת איריס אילוטוביץ' סגל</CaseJudicalPerson>
  </dt_CaseJudicalPersonActive>
  <dt_Sitting>
    <PreviousMeetingDate>2023-07-12T11:30:00+03:00</PreviousMeetingDate>
    <PreviousSittingTypeID>1</PreviousSittingTypeID>
    <PreviousMeetingDisplayName>שופטת איריס אילוטוביץ' סגל</PreviousMeetingDisplayName>
    <PreviousMeetingRoleName>שופט</PreviousMeetingRoleName>
    <PreviousMeetingUserTitleName>שופטת</PreviousMeetingUserTitleName>
    <PreviousMeetingUserUPN>029317161@GOV.IL</PreviousMeetingUserUPN>
  </dt_Sitting>
</DecisionTemplateD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C2572E-56C4-45BA-BCD2-AA037EF816B7}">
  <ds:schemaRefs/>
</ds:datastoreItem>
</file>

<file path=customXml/itemProps2.xml><?xml version="1.0" encoding="utf-8"?>
<ds:datastoreItem xmlns:ds="http://schemas.openxmlformats.org/officeDocument/2006/customXml" ds:itemID="{BAC9B876-73FF-4EB3-B373-2538445C06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7723</Words>
  <Characters>38620</Characters>
  <Application>Microsoft Office Word</Application>
  <DocSecurity>0</DocSecurity>
  <Lines>321</Lines>
  <Paragraphs>92</Paragraphs>
  <ScaleCrop>false</ScaleCrop>
  <HeadingPairs>
    <vt:vector size="2" baseType="variant">
      <vt:variant>
        <vt:lpstr>שם</vt:lpstr>
      </vt:variant>
      <vt:variant>
        <vt:i4>1</vt:i4>
      </vt:variant>
    </vt:vector>
  </HeadingPairs>
  <TitlesOfParts>
    <vt:vector size="1" baseType="lpstr">
      <vt:lpstr/>
    </vt:vector>
  </TitlesOfParts>
  <Company>Microsoft Corporation</Company>
  <LinksUpToDate>false</LinksUpToDate>
  <CharactersWithSpaces>46251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anatk</dc:creator>
  <cp:keywords/>
  <dc:description/>
  <cp:lastModifiedBy>אסתר טטרואשילי</cp:lastModifiedBy>
  <cp:revision>2</cp:revision>
  <cp:lastPrinted>2024-05-15T07:36:00Z</cp:lastPrinted>
  <dcterms:created xsi:type="dcterms:W3CDTF">2024-08-19T09:23:00Z</dcterms:created>
  <dcterms:modified xsi:type="dcterms:W3CDTF">2024-08-19T09:23:00Z</dcterms:modified>
</cp:coreProperties>
</file>